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98E246" w14:textId="77777777" w:rsidR="000F3682" w:rsidRPr="001844D6" w:rsidRDefault="000F3682" w:rsidP="000F3682">
      <w:pPr>
        <w:spacing w:line="259" w:lineRule="auto"/>
        <w:rPr>
          <w:b/>
        </w:rPr>
      </w:pPr>
      <w:r w:rsidRPr="001844D6">
        <w:rPr>
          <w:b/>
        </w:rPr>
        <w:t xml:space="preserve">Gruppe 1 – </w:t>
      </w:r>
      <w:r>
        <w:rPr>
          <w:b/>
        </w:rPr>
        <w:t>Auswahl der verglichenen Fahrzeuge</w:t>
      </w:r>
    </w:p>
    <w:p w14:paraId="6C2D3CBE" w14:textId="672A3A3B" w:rsidR="000F3682" w:rsidRPr="00E54C45" w:rsidRDefault="000F3682" w:rsidP="000F3682">
      <w:pPr>
        <w:spacing w:line="259" w:lineRule="auto"/>
        <w:jc w:val="both"/>
        <w:rPr>
          <w:sz w:val="23"/>
          <w:szCs w:val="23"/>
        </w:rPr>
      </w:pPr>
      <w:r w:rsidRPr="00E54C45">
        <w:rPr>
          <w:sz w:val="23"/>
          <w:szCs w:val="23"/>
        </w:rPr>
        <w:t xml:space="preserve">In beiden Studien werden </w:t>
      </w:r>
      <w:r w:rsidR="00E01513" w:rsidRPr="00E54C45">
        <w:rPr>
          <w:sz w:val="23"/>
          <w:szCs w:val="23"/>
        </w:rPr>
        <w:t>mit einem</w:t>
      </w:r>
      <w:r w:rsidRPr="00E54C45">
        <w:rPr>
          <w:sz w:val="23"/>
          <w:szCs w:val="23"/>
        </w:rPr>
        <w:t xml:space="preserve"> Mercedes C220d (Diesel) und ein</w:t>
      </w:r>
      <w:r w:rsidR="00E01513" w:rsidRPr="00E54C45">
        <w:rPr>
          <w:sz w:val="23"/>
          <w:szCs w:val="23"/>
        </w:rPr>
        <w:t>em</w:t>
      </w:r>
      <w:r w:rsidRPr="00E54C45">
        <w:rPr>
          <w:sz w:val="23"/>
          <w:szCs w:val="23"/>
        </w:rPr>
        <w:t xml:space="preserve"> Tesla Modell 3 (Elektro) dieselben Autos verglichen. Dass die Wahl der Fahrzeuge bei beiden Studien gleich ist, liegt unter anderem daran, dass sich die Studie der TU Eindhoven in Teilen als Antwort auf die Studie des ifo Instituts versteht, weswegen sie beabsichtigt</w:t>
      </w:r>
      <w:r w:rsidR="00E01513" w:rsidRPr="00E54C45">
        <w:rPr>
          <w:sz w:val="23"/>
          <w:szCs w:val="23"/>
        </w:rPr>
        <w:t>,</w:t>
      </w:r>
      <w:r w:rsidRPr="00E54C45">
        <w:rPr>
          <w:sz w:val="23"/>
          <w:szCs w:val="23"/>
        </w:rPr>
        <w:t xml:space="preserve"> </w:t>
      </w:r>
      <w:r w:rsidR="00E01513" w:rsidRPr="00E54C45">
        <w:rPr>
          <w:sz w:val="23"/>
          <w:szCs w:val="23"/>
        </w:rPr>
        <w:t>dieselben Modelle zu vergleichen</w:t>
      </w:r>
      <w:r w:rsidRPr="00E54C45">
        <w:rPr>
          <w:sz w:val="23"/>
          <w:szCs w:val="23"/>
        </w:rPr>
        <w:t xml:space="preserve">. </w:t>
      </w:r>
      <w:r w:rsidR="00E54C45" w:rsidRPr="00E54C45">
        <w:rPr>
          <w:sz w:val="23"/>
          <w:szCs w:val="23"/>
        </w:rPr>
        <w:t>Das ifo Institut setzt bei der Herstellung der beiden Autos (ohne Batterie) eine Emission von 8 Tonnen</w:t>
      </w:r>
      <w:r w:rsidR="00F93809">
        <w:rPr>
          <w:sz w:val="23"/>
          <w:szCs w:val="23"/>
        </w:rPr>
        <w:t xml:space="preserve"> CO2</w:t>
      </w:r>
      <w:r w:rsidR="00906A76">
        <w:rPr>
          <w:sz w:val="23"/>
          <w:szCs w:val="23"/>
        </w:rPr>
        <w:t>eq</w:t>
      </w:r>
      <w:r w:rsidR="00E54C45" w:rsidRPr="00E54C45">
        <w:rPr>
          <w:sz w:val="23"/>
          <w:szCs w:val="23"/>
        </w:rPr>
        <w:t xml:space="preserve"> an und begründet dies damit, dass die Mehremissionen für den Motor beim Diesel durch die aufwändigere Herstellung der Zusatzkomponenten des Elektroautos ausgeglichen werden. D</w:t>
      </w:r>
      <w:r w:rsidR="00F93809">
        <w:rPr>
          <w:sz w:val="23"/>
          <w:szCs w:val="23"/>
        </w:rPr>
        <w:t>ie TU Eindhoven widerspricht dieser Aussage</w:t>
      </w:r>
      <w:r w:rsidR="00E54C45" w:rsidRPr="00E54C45">
        <w:rPr>
          <w:sz w:val="23"/>
          <w:szCs w:val="23"/>
        </w:rPr>
        <w:t xml:space="preserve"> in ihrer Studie und setzt dementsprechend die Emission bei der Herstellung mit 8 Tonnen</w:t>
      </w:r>
      <w:r w:rsidR="00F93809">
        <w:rPr>
          <w:sz w:val="23"/>
          <w:szCs w:val="23"/>
        </w:rPr>
        <w:t xml:space="preserve"> CO2</w:t>
      </w:r>
      <w:r w:rsidR="00906A76">
        <w:rPr>
          <w:sz w:val="23"/>
          <w:szCs w:val="23"/>
        </w:rPr>
        <w:t>eq</w:t>
      </w:r>
      <w:r w:rsidR="00E54C45" w:rsidRPr="00E54C45">
        <w:rPr>
          <w:sz w:val="23"/>
          <w:szCs w:val="23"/>
        </w:rPr>
        <w:t xml:space="preserve"> für den Diesel und 7 Tonnen </w:t>
      </w:r>
      <w:r w:rsidR="00F93809">
        <w:rPr>
          <w:sz w:val="23"/>
          <w:szCs w:val="23"/>
        </w:rPr>
        <w:t>CO2</w:t>
      </w:r>
      <w:r w:rsidR="00906A76">
        <w:rPr>
          <w:sz w:val="23"/>
          <w:szCs w:val="23"/>
        </w:rPr>
        <w:t>eq</w:t>
      </w:r>
      <w:r w:rsidR="00666F75">
        <w:rPr>
          <w:sz w:val="23"/>
          <w:szCs w:val="23"/>
        </w:rPr>
        <w:t xml:space="preserve"> </w:t>
      </w:r>
      <w:r w:rsidR="00E54C45" w:rsidRPr="00E54C45">
        <w:rPr>
          <w:sz w:val="23"/>
          <w:szCs w:val="23"/>
        </w:rPr>
        <w:t xml:space="preserve">für den Tesla an. </w:t>
      </w:r>
      <w:r w:rsidRPr="00E54C45">
        <w:rPr>
          <w:sz w:val="23"/>
          <w:szCs w:val="23"/>
        </w:rPr>
        <w:t>Beide Fahrzeuge können der gehobenen Mittelklasse zugerechnet werden, die Motoren unterscheiden sich jedoch hinsichtlich ihrer jeweiligen Leistung deutlich. Verglichen w</w:t>
      </w:r>
      <w:r w:rsidR="00E01513" w:rsidRPr="00E54C45">
        <w:rPr>
          <w:sz w:val="23"/>
          <w:szCs w:val="23"/>
        </w:rPr>
        <w:t>u</w:t>
      </w:r>
      <w:r w:rsidRPr="00E54C45">
        <w:rPr>
          <w:sz w:val="23"/>
          <w:szCs w:val="23"/>
        </w:rPr>
        <w:t xml:space="preserve">rden: </w:t>
      </w:r>
    </w:p>
    <w:tbl>
      <w:tblPr>
        <w:tblStyle w:val="Tabellenraster"/>
        <w:tblW w:w="0" w:type="auto"/>
        <w:tblLook w:val="04A0" w:firstRow="1" w:lastRow="0" w:firstColumn="1" w:lastColumn="0" w:noHBand="0" w:noVBand="1"/>
      </w:tblPr>
      <w:tblGrid>
        <w:gridCol w:w="3020"/>
        <w:gridCol w:w="3020"/>
        <w:gridCol w:w="3020"/>
      </w:tblGrid>
      <w:tr w:rsidR="000F3682" w:rsidRPr="00D6015F" w14:paraId="44F93741" w14:textId="77777777" w:rsidTr="005A33F1">
        <w:tc>
          <w:tcPr>
            <w:tcW w:w="3020" w:type="dxa"/>
            <w:tcBorders>
              <w:top w:val="nil"/>
              <w:left w:val="nil"/>
              <w:bottom w:val="single" w:sz="4" w:space="0" w:color="auto"/>
              <w:right w:val="single" w:sz="4" w:space="0" w:color="auto"/>
            </w:tcBorders>
            <w:shd w:val="clear" w:color="auto" w:fill="FFFFFF" w:themeFill="background1"/>
          </w:tcPr>
          <w:p w14:paraId="1E803066" w14:textId="77777777" w:rsidR="000F3682" w:rsidRPr="00D6015F" w:rsidRDefault="000F3682" w:rsidP="005A33F1">
            <w:pPr>
              <w:spacing w:line="259" w:lineRule="auto"/>
              <w:jc w:val="both"/>
            </w:pPr>
          </w:p>
        </w:tc>
        <w:tc>
          <w:tcPr>
            <w:tcW w:w="3020" w:type="dxa"/>
            <w:tcBorders>
              <w:left w:val="single" w:sz="4" w:space="0" w:color="auto"/>
            </w:tcBorders>
            <w:shd w:val="clear" w:color="auto" w:fill="0070C0"/>
          </w:tcPr>
          <w:p w14:paraId="36CD77C5" w14:textId="77777777" w:rsidR="000F3682" w:rsidRPr="00D6015F" w:rsidRDefault="000F3682" w:rsidP="005A33F1">
            <w:pPr>
              <w:spacing w:line="259" w:lineRule="auto"/>
              <w:jc w:val="center"/>
              <w:rPr>
                <w:color w:val="FFFFFF" w:themeColor="background1"/>
              </w:rPr>
            </w:pPr>
            <w:r w:rsidRPr="00D6015F">
              <w:rPr>
                <w:color w:val="FFFFFF" w:themeColor="background1"/>
              </w:rPr>
              <w:t>Mercedes C220d (Diesel)</w:t>
            </w:r>
          </w:p>
        </w:tc>
        <w:tc>
          <w:tcPr>
            <w:tcW w:w="3020" w:type="dxa"/>
            <w:shd w:val="clear" w:color="auto" w:fill="0070C0"/>
          </w:tcPr>
          <w:p w14:paraId="03789BAF" w14:textId="77777777" w:rsidR="000F3682" w:rsidRPr="00D6015F" w:rsidRDefault="000F3682" w:rsidP="005A33F1">
            <w:pPr>
              <w:spacing w:line="259" w:lineRule="auto"/>
              <w:jc w:val="center"/>
              <w:rPr>
                <w:color w:val="FFFFFF" w:themeColor="background1"/>
              </w:rPr>
            </w:pPr>
            <w:r w:rsidRPr="00D6015F">
              <w:rPr>
                <w:color w:val="FFFFFF" w:themeColor="background1"/>
              </w:rPr>
              <w:t>Tesla Modell 3 (Elektro)</w:t>
            </w:r>
          </w:p>
        </w:tc>
      </w:tr>
      <w:tr w:rsidR="000F3682" w:rsidRPr="00D6015F" w14:paraId="4EE1B8B2" w14:textId="77777777" w:rsidTr="005A33F1">
        <w:tc>
          <w:tcPr>
            <w:tcW w:w="3020" w:type="dxa"/>
            <w:tcBorders>
              <w:top w:val="single" w:sz="4" w:space="0" w:color="auto"/>
              <w:left w:val="single" w:sz="4" w:space="0" w:color="auto"/>
              <w:bottom w:val="single" w:sz="4" w:space="0" w:color="auto"/>
              <w:right w:val="single" w:sz="4" w:space="0" w:color="auto"/>
            </w:tcBorders>
            <w:shd w:val="clear" w:color="auto" w:fill="0070C0"/>
          </w:tcPr>
          <w:p w14:paraId="27C998AC" w14:textId="77777777" w:rsidR="000F3682" w:rsidRPr="00D6015F" w:rsidRDefault="000F3682" w:rsidP="005A33F1">
            <w:pPr>
              <w:spacing w:line="259" w:lineRule="auto"/>
              <w:jc w:val="both"/>
              <w:rPr>
                <w:color w:val="FFFFFF" w:themeColor="background1"/>
              </w:rPr>
            </w:pPr>
            <w:r w:rsidRPr="00D6015F">
              <w:rPr>
                <w:color w:val="FFFFFF" w:themeColor="background1"/>
              </w:rPr>
              <w:t>Leistung</w:t>
            </w:r>
          </w:p>
        </w:tc>
        <w:tc>
          <w:tcPr>
            <w:tcW w:w="3020" w:type="dxa"/>
            <w:tcBorders>
              <w:left w:val="single" w:sz="4" w:space="0" w:color="auto"/>
            </w:tcBorders>
            <w:shd w:val="clear" w:color="auto" w:fill="E7E6E6" w:themeFill="background2"/>
          </w:tcPr>
          <w:p w14:paraId="7BF2D313" w14:textId="77777777" w:rsidR="000F3682" w:rsidRPr="00D6015F" w:rsidRDefault="000F3682" w:rsidP="005A33F1">
            <w:pPr>
              <w:spacing w:line="259" w:lineRule="auto"/>
              <w:jc w:val="center"/>
            </w:pPr>
            <w:r w:rsidRPr="00D6015F">
              <w:t>143kW/194PS</w:t>
            </w:r>
          </w:p>
        </w:tc>
        <w:tc>
          <w:tcPr>
            <w:tcW w:w="3020" w:type="dxa"/>
            <w:shd w:val="clear" w:color="auto" w:fill="E7E6E6" w:themeFill="background2"/>
          </w:tcPr>
          <w:p w14:paraId="2D9882E1" w14:textId="77777777" w:rsidR="000F3682" w:rsidRPr="00D6015F" w:rsidRDefault="000F3682" w:rsidP="005A33F1">
            <w:pPr>
              <w:spacing w:line="259" w:lineRule="auto"/>
              <w:jc w:val="center"/>
            </w:pPr>
            <w:r w:rsidRPr="00D6015F">
              <w:t>340kW/462PS</w:t>
            </w:r>
          </w:p>
        </w:tc>
      </w:tr>
      <w:tr w:rsidR="000F3682" w:rsidRPr="00D6015F" w14:paraId="75C00D89" w14:textId="77777777" w:rsidTr="005A33F1">
        <w:tc>
          <w:tcPr>
            <w:tcW w:w="3020" w:type="dxa"/>
            <w:tcBorders>
              <w:top w:val="single" w:sz="4" w:space="0" w:color="auto"/>
              <w:left w:val="single" w:sz="4" w:space="0" w:color="auto"/>
              <w:bottom w:val="single" w:sz="4" w:space="0" w:color="auto"/>
              <w:right w:val="single" w:sz="4" w:space="0" w:color="auto"/>
            </w:tcBorders>
            <w:shd w:val="clear" w:color="auto" w:fill="0070C0"/>
          </w:tcPr>
          <w:p w14:paraId="44775F07" w14:textId="77777777" w:rsidR="000F3682" w:rsidRPr="00D6015F" w:rsidRDefault="000F3682" w:rsidP="005A33F1">
            <w:pPr>
              <w:spacing w:line="259" w:lineRule="auto"/>
              <w:jc w:val="both"/>
              <w:rPr>
                <w:color w:val="FFFFFF" w:themeColor="background1"/>
              </w:rPr>
            </w:pPr>
            <w:r w:rsidRPr="00D6015F">
              <w:rPr>
                <w:color w:val="FFFFFF" w:themeColor="background1"/>
              </w:rPr>
              <w:t>Beschleunigung 0-100 (km/h)</w:t>
            </w:r>
          </w:p>
        </w:tc>
        <w:tc>
          <w:tcPr>
            <w:tcW w:w="3020" w:type="dxa"/>
            <w:tcBorders>
              <w:left w:val="single" w:sz="4" w:space="0" w:color="auto"/>
            </w:tcBorders>
            <w:shd w:val="clear" w:color="auto" w:fill="E7E6E6" w:themeFill="background2"/>
          </w:tcPr>
          <w:p w14:paraId="32856BA2" w14:textId="77777777" w:rsidR="000F3682" w:rsidRPr="00D6015F" w:rsidRDefault="000F3682" w:rsidP="005A33F1">
            <w:pPr>
              <w:spacing w:line="259" w:lineRule="auto"/>
              <w:jc w:val="center"/>
            </w:pPr>
            <w:r w:rsidRPr="00D6015F">
              <w:t>7,7s</w:t>
            </w:r>
          </w:p>
        </w:tc>
        <w:tc>
          <w:tcPr>
            <w:tcW w:w="3020" w:type="dxa"/>
            <w:shd w:val="clear" w:color="auto" w:fill="E7E6E6" w:themeFill="background2"/>
          </w:tcPr>
          <w:p w14:paraId="437EE265" w14:textId="77777777" w:rsidR="000F3682" w:rsidRPr="00D6015F" w:rsidRDefault="000F3682" w:rsidP="005A33F1">
            <w:pPr>
              <w:spacing w:line="259" w:lineRule="auto"/>
              <w:jc w:val="center"/>
            </w:pPr>
            <w:r w:rsidRPr="00D6015F">
              <w:t>4,4s</w:t>
            </w:r>
          </w:p>
        </w:tc>
      </w:tr>
      <w:tr w:rsidR="000F3682" w:rsidRPr="00D6015F" w14:paraId="215F4B3C" w14:textId="77777777" w:rsidTr="005A33F1">
        <w:tc>
          <w:tcPr>
            <w:tcW w:w="3020" w:type="dxa"/>
            <w:tcBorders>
              <w:top w:val="single" w:sz="4" w:space="0" w:color="auto"/>
              <w:left w:val="single" w:sz="4" w:space="0" w:color="auto"/>
              <w:bottom w:val="single" w:sz="4" w:space="0" w:color="auto"/>
              <w:right w:val="single" w:sz="4" w:space="0" w:color="auto"/>
            </w:tcBorders>
            <w:shd w:val="clear" w:color="auto" w:fill="0070C0"/>
          </w:tcPr>
          <w:p w14:paraId="63D44098" w14:textId="77777777" w:rsidR="000F3682" w:rsidRPr="00D6015F" w:rsidRDefault="000F3682" w:rsidP="005A33F1">
            <w:pPr>
              <w:spacing w:line="259" w:lineRule="auto"/>
              <w:jc w:val="both"/>
              <w:rPr>
                <w:color w:val="FFFFFF" w:themeColor="background1"/>
              </w:rPr>
            </w:pPr>
            <w:r w:rsidRPr="00D6015F">
              <w:rPr>
                <w:color w:val="FFFFFF" w:themeColor="background1"/>
              </w:rPr>
              <w:t>Höchstgeschwindigkeit</w:t>
            </w:r>
          </w:p>
        </w:tc>
        <w:tc>
          <w:tcPr>
            <w:tcW w:w="3020" w:type="dxa"/>
            <w:tcBorders>
              <w:left w:val="single" w:sz="4" w:space="0" w:color="auto"/>
            </w:tcBorders>
            <w:shd w:val="clear" w:color="auto" w:fill="E7E6E6" w:themeFill="background2"/>
          </w:tcPr>
          <w:p w14:paraId="60BF02EC" w14:textId="77777777" w:rsidR="000F3682" w:rsidRPr="00D6015F" w:rsidRDefault="000F3682" w:rsidP="005A33F1">
            <w:pPr>
              <w:spacing w:line="259" w:lineRule="auto"/>
              <w:jc w:val="center"/>
            </w:pPr>
            <w:r w:rsidRPr="00D6015F">
              <w:t>235 km/h</w:t>
            </w:r>
          </w:p>
        </w:tc>
        <w:tc>
          <w:tcPr>
            <w:tcW w:w="3020" w:type="dxa"/>
            <w:shd w:val="clear" w:color="auto" w:fill="E7E6E6" w:themeFill="background2"/>
          </w:tcPr>
          <w:p w14:paraId="1AE013AB" w14:textId="77777777" w:rsidR="000F3682" w:rsidRPr="00D6015F" w:rsidRDefault="000F3682" w:rsidP="005A33F1">
            <w:pPr>
              <w:spacing w:line="259" w:lineRule="auto"/>
              <w:jc w:val="center"/>
            </w:pPr>
            <w:r w:rsidRPr="00D6015F">
              <w:t>233km/h</w:t>
            </w:r>
          </w:p>
        </w:tc>
      </w:tr>
      <w:tr w:rsidR="000F3682" w:rsidRPr="00D6015F" w14:paraId="66C17886" w14:textId="77777777" w:rsidTr="005A33F1">
        <w:tc>
          <w:tcPr>
            <w:tcW w:w="3020" w:type="dxa"/>
            <w:tcBorders>
              <w:top w:val="single" w:sz="4" w:space="0" w:color="auto"/>
              <w:left w:val="single" w:sz="4" w:space="0" w:color="auto"/>
              <w:bottom w:val="single" w:sz="4" w:space="0" w:color="auto"/>
              <w:right w:val="single" w:sz="4" w:space="0" w:color="auto"/>
            </w:tcBorders>
            <w:shd w:val="clear" w:color="auto" w:fill="0070C0"/>
          </w:tcPr>
          <w:p w14:paraId="5FD5F48B" w14:textId="77777777" w:rsidR="000F3682" w:rsidRPr="00D6015F" w:rsidRDefault="000F3682" w:rsidP="005A33F1">
            <w:pPr>
              <w:spacing w:line="259" w:lineRule="auto"/>
              <w:jc w:val="both"/>
              <w:rPr>
                <w:color w:val="FFFFFF" w:themeColor="background1"/>
              </w:rPr>
            </w:pPr>
            <w:r w:rsidRPr="00D6015F">
              <w:rPr>
                <w:color w:val="FFFFFF" w:themeColor="background1"/>
              </w:rPr>
              <w:t>Gewicht</w:t>
            </w:r>
          </w:p>
        </w:tc>
        <w:tc>
          <w:tcPr>
            <w:tcW w:w="3020" w:type="dxa"/>
            <w:tcBorders>
              <w:left w:val="single" w:sz="4" w:space="0" w:color="auto"/>
            </w:tcBorders>
            <w:shd w:val="clear" w:color="auto" w:fill="E7E6E6" w:themeFill="background2"/>
          </w:tcPr>
          <w:p w14:paraId="2E1357BB" w14:textId="77777777" w:rsidR="000F3682" w:rsidRPr="00D6015F" w:rsidRDefault="000F3682" w:rsidP="005A33F1">
            <w:pPr>
              <w:spacing w:line="259" w:lineRule="auto"/>
              <w:jc w:val="center"/>
            </w:pPr>
            <w:r w:rsidRPr="00D6015F">
              <w:t>1,9t</w:t>
            </w:r>
          </w:p>
        </w:tc>
        <w:tc>
          <w:tcPr>
            <w:tcW w:w="3020" w:type="dxa"/>
            <w:shd w:val="clear" w:color="auto" w:fill="E7E6E6" w:themeFill="background2"/>
          </w:tcPr>
          <w:p w14:paraId="3719759A" w14:textId="77777777" w:rsidR="000F3682" w:rsidRPr="00D6015F" w:rsidRDefault="000F3682" w:rsidP="005A33F1">
            <w:pPr>
              <w:spacing w:line="259" w:lineRule="auto"/>
              <w:jc w:val="center"/>
            </w:pPr>
            <w:r w:rsidRPr="00D6015F">
              <w:t>1,85t</w:t>
            </w:r>
          </w:p>
        </w:tc>
      </w:tr>
      <w:tr w:rsidR="000533D0" w:rsidRPr="00D6015F" w14:paraId="519FCF71" w14:textId="77777777" w:rsidTr="005A33F1">
        <w:tc>
          <w:tcPr>
            <w:tcW w:w="3020" w:type="dxa"/>
            <w:tcBorders>
              <w:top w:val="single" w:sz="4" w:space="0" w:color="auto"/>
              <w:left w:val="single" w:sz="4" w:space="0" w:color="auto"/>
              <w:bottom w:val="single" w:sz="4" w:space="0" w:color="auto"/>
              <w:right w:val="single" w:sz="4" w:space="0" w:color="auto"/>
            </w:tcBorders>
            <w:shd w:val="clear" w:color="auto" w:fill="0070C0"/>
          </w:tcPr>
          <w:p w14:paraId="76AE47A0" w14:textId="650B5F57" w:rsidR="000533D0" w:rsidRPr="00D6015F" w:rsidRDefault="000533D0" w:rsidP="005A33F1">
            <w:pPr>
              <w:spacing w:line="259" w:lineRule="auto"/>
              <w:jc w:val="both"/>
              <w:rPr>
                <w:color w:val="FFFFFF" w:themeColor="background1"/>
              </w:rPr>
            </w:pPr>
            <w:r>
              <w:rPr>
                <w:color w:val="FFFFFF" w:themeColor="background1"/>
              </w:rPr>
              <w:t>Preis</w:t>
            </w:r>
          </w:p>
        </w:tc>
        <w:tc>
          <w:tcPr>
            <w:tcW w:w="3020" w:type="dxa"/>
            <w:tcBorders>
              <w:left w:val="single" w:sz="4" w:space="0" w:color="auto"/>
            </w:tcBorders>
            <w:shd w:val="clear" w:color="auto" w:fill="E7E6E6" w:themeFill="background2"/>
          </w:tcPr>
          <w:p w14:paraId="16FEBA8A" w14:textId="1F364755" w:rsidR="000533D0" w:rsidRPr="00D6015F" w:rsidRDefault="00F93809" w:rsidP="005A33F1">
            <w:pPr>
              <w:spacing w:line="259" w:lineRule="auto"/>
              <w:jc w:val="center"/>
            </w:pPr>
            <w:r>
              <w:t xml:space="preserve">41.138 </w:t>
            </w:r>
            <w:r w:rsidR="000533D0" w:rsidRPr="000533D0">
              <w:t>€</w:t>
            </w:r>
          </w:p>
        </w:tc>
        <w:tc>
          <w:tcPr>
            <w:tcW w:w="3020" w:type="dxa"/>
            <w:shd w:val="clear" w:color="auto" w:fill="E7E6E6" w:themeFill="background2"/>
          </w:tcPr>
          <w:p w14:paraId="45470BE3" w14:textId="7DAE350E" w:rsidR="000533D0" w:rsidRPr="00D6015F" w:rsidRDefault="000533D0" w:rsidP="005A33F1">
            <w:pPr>
              <w:spacing w:line="259" w:lineRule="auto"/>
              <w:jc w:val="center"/>
            </w:pPr>
            <w:r w:rsidRPr="000533D0">
              <w:t>46.560</w:t>
            </w:r>
            <w:r w:rsidR="00F93809">
              <w:t xml:space="preserve"> </w:t>
            </w:r>
            <w:r w:rsidRPr="000533D0">
              <w:t>€</w:t>
            </w:r>
          </w:p>
        </w:tc>
      </w:tr>
    </w:tbl>
    <w:p w14:paraId="273995E1" w14:textId="77777777" w:rsidR="000F3682" w:rsidRPr="00E54C45" w:rsidRDefault="000F3682" w:rsidP="00E54C45">
      <w:pPr>
        <w:spacing w:after="120" w:line="259" w:lineRule="auto"/>
        <w:jc w:val="both"/>
      </w:pPr>
      <w:r w:rsidRPr="00E54C45">
        <w:rPr>
          <w:u w:val="single"/>
        </w:rPr>
        <w:t>Tabelle 1</w:t>
      </w:r>
      <w:r w:rsidRPr="00E54C45">
        <w:t>: Die von der TU Eindhoven und dem ifo Institut verglichenen Fahrzeuge</w:t>
      </w:r>
    </w:p>
    <w:p w14:paraId="6737B379" w14:textId="3EFB27D7" w:rsidR="000F3682" w:rsidRPr="00E54C45" w:rsidRDefault="00F93809" w:rsidP="000F3682">
      <w:pPr>
        <w:spacing w:line="259" w:lineRule="auto"/>
        <w:jc w:val="both"/>
        <w:rPr>
          <w:sz w:val="23"/>
          <w:szCs w:val="23"/>
        </w:rPr>
      </w:pPr>
      <w:r>
        <w:rPr>
          <w:sz w:val="23"/>
          <w:szCs w:val="23"/>
        </w:rPr>
        <w:t>Während der Preis der beiden Fahrzeuge ähnlich hoch ist, ist d</w:t>
      </w:r>
      <w:r w:rsidR="000F3682" w:rsidRPr="00E54C45">
        <w:rPr>
          <w:sz w:val="23"/>
          <w:szCs w:val="23"/>
        </w:rPr>
        <w:t xml:space="preserve">ie Leistung des Elektroautos </w:t>
      </w:r>
      <w:r>
        <w:rPr>
          <w:sz w:val="23"/>
          <w:szCs w:val="23"/>
        </w:rPr>
        <w:t xml:space="preserve">deutlich </w:t>
      </w:r>
      <w:r w:rsidR="000F3682" w:rsidRPr="00E54C45">
        <w:rPr>
          <w:sz w:val="23"/>
          <w:szCs w:val="23"/>
        </w:rPr>
        <w:t xml:space="preserve"> höher als </w:t>
      </w:r>
      <w:r>
        <w:rPr>
          <w:sz w:val="23"/>
          <w:szCs w:val="23"/>
        </w:rPr>
        <w:t>die</w:t>
      </w:r>
      <w:r w:rsidR="000F3682" w:rsidRPr="00E54C45">
        <w:rPr>
          <w:sz w:val="23"/>
          <w:szCs w:val="23"/>
        </w:rPr>
        <w:t xml:space="preserve"> des Diesels. Dies kann die Frage aufwerfen, ob ein Vergleich der beiden Modelle überhaupt einen gerechten Emissionsvergleich zwischen E-Autos und Verbrennern ermöglicht. Jedoch kann andersherum die Frage gestellt werden, ob die starken Motoren, die auch in den Mittelklasse-E-Autos von Tesla stecken, nicht tatsächlich deren ökologischen Anspruch negieren. Insbesondere weil es wenig Möglichkeiten gibt</w:t>
      </w:r>
      <w:r w:rsidR="00E54C45" w:rsidRPr="00E54C45">
        <w:rPr>
          <w:sz w:val="23"/>
          <w:szCs w:val="23"/>
        </w:rPr>
        <w:t>,</w:t>
      </w:r>
      <w:r w:rsidR="000F3682" w:rsidRPr="00E54C45">
        <w:rPr>
          <w:sz w:val="23"/>
          <w:szCs w:val="23"/>
        </w:rPr>
        <w:t xml:space="preserve"> schwächer motorisierte Fahrzeuge von Tesla zu kaufen. In diesem Falle könnte ein solcher Vergleich gerade sinnvoll erscheinen, um die Realität bezüglich der Fahrzeugklasse abzubilden. Die Studie der TU Eindhoven hat </w:t>
      </w:r>
      <w:r w:rsidR="00E54C45" w:rsidRPr="00E54C45">
        <w:rPr>
          <w:sz w:val="23"/>
          <w:szCs w:val="23"/>
        </w:rPr>
        <w:t xml:space="preserve">zudem </w:t>
      </w:r>
      <w:r w:rsidR="000F3682" w:rsidRPr="00E54C45">
        <w:rPr>
          <w:sz w:val="23"/>
          <w:szCs w:val="23"/>
        </w:rPr>
        <w:t>neben den beiden Modellen der oberen Mittelklasse auch zwei Wagen der Kompaktklasse verglichen, die prozentual von den meisten Autofahrern in Deutschland genutzt w</w:t>
      </w:r>
      <w:r w:rsidR="00A75C3C">
        <w:rPr>
          <w:sz w:val="23"/>
          <w:szCs w:val="23"/>
        </w:rPr>
        <w:t>urden</w:t>
      </w:r>
      <w:r w:rsidR="008B0B38" w:rsidRPr="00E54C45">
        <w:rPr>
          <w:sz w:val="23"/>
          <w:szCs w:val="23"/>
        </w:rPr>
        <w:t xml:space="preserve"> (vgl. Statistik 1)</w:t>
      </w:r>
      <w:r w:rsidR="000F3682" w:rsidRPr="00E54C45">
        <w:rPr>
          <w:sz w:val="23"/>
          <w:szCs w:val="23"/>
        </w:rPr>
        <w:t xml:space="preserve">. Die Daten zeigen auch hier, dass das Elektroauto (Volkswagen </w:t>
      </w:r>
      <w:proofErr w:type="spellStart"/>
      <w:r w:rsidR="000F3682" w:rsidRPr="00E54C45">
        <w:rPr>
          <w:sz w:val="23"/>
          <w:szCs w:val="23"/>
        </w:rPr>
        <w:t>eGolf</w:t>
      </w:r>
      <w:proofErr w:type="spellEnd"/>
      <w:r w:rsidR="000F3682" w:rsidRPr="00E54C45">
        <w:rPr>
          <w:sz w:val="23"/>
          <w:szCs w:val="23"/>
        </w:rPr>
        <w:t xml:space="preserve">) eine geringe (54%) Gesamtemission besitzt, als der mit Benzin angetriebene </w:t>
      </w:r>
      <w:proofErr w:type="spellStart"/>
      <w:r w:rsidR="000F3682" w:rsidRPr="00E54C45">
        <w:rPr>
          <w:sz w:val="23"/>
          <w:szCs w:val="23"/>
        </w:rPr>
        <w:t>Prius</w:t>
      </w:r>
      <w:proofErr w:type="spellEnd"/>
      <w:r w:rsidR="000F3682" w:rsidRPr="00E54C45">
        <w:rPr>
          <w:sz w:val="23"/>
          <w:szCs w:val="23"/>
        </w:rPr>
        <w:t xml:space="preserve">: </w:t>
      </w:r>
    </w:p>
    <w:tbl>
      <w:tblPr>
        <w:tblStyle w:val="Tabellenraster"/>
        <w:tblW w:w="0" w:type="auto"/>
        <w:tblLook w:val="04A0" w:firstRow="1" w:lastRow="0" w:firstColumn="1" w:lastColumn="0" w:noHBand="0" w:noVBand="1"/>
      </w:tblPr>
      <w:tblGrid>
        <w:gridCol w:w="3020"/>
        <w:gridCol w:w="3020"/>
        <w:gridCol w:w="3020"/>
      </w:tblGrid>
      <w:tr w:rsidR="000F3682" w:rsidRPr="00D6015F" w14:paraId="19B0BDF5" w14:textId="77777777" w:rsidTr="005A33F1">
        <w:tc>
          <w:tcPr>
            <w:tcW w:w="3020" w:type="dxa"/>
            <w:tcBorders>
              <w:top w:val="nil"/>
              <w:left w:val="nil"/>
              <w:bottom w:val="single" w:sz="4" w:space="0" w:color="auto"/>
              <w:right w:val="single" w:sz="4" w:space="0" w:color="auto"/>
            </w:tcBorders>
            <w:shd w:val="clear" w:color="auto" w:fill="FFFFFF" w:themeFill="background1"/>
          </w:tcPr>
          <w:p w14:paraId="5EED27E2" w14:textId="77777777" w:rsidR="000F3682" w:rsidRPr="00D6015F" w:rsidRDefault="000F3682" w:rsidP="005A33F1">
            <w:pPr>
              <w:spacing w:line="259" w:lineRule="auto"/>
              <w:jc w:val="both"/>
            </w:pPr>
          </w:p>
        </w:tc>
        <w:tc>
          <w:tcPr>
            <w:tcW w:w="3020" w:type="dxa"/>
            <w:tcBorders>
              <w:left w:val="single" w:sz="4" w:space="0" w:color="auto"/>
            </w:tcBorders>
            <w:shd w:val="clear" w:color="auto" w:fill="0070C0"/>
          </w:tcPr>
          <w:p w14:paraId="4B1FFDC4" w14:textId="77777777" w:rsidR="000F3682" w:rsidRPr="00D6015F" w:rsidRDefault="000F3682" w:rsidP="005A33F1">
            <w:pPr>
              <w:spacing w:line="259" w:lineRule="auto"/>
              <w:jc w:val="center"/>
              <w:rPr>
                <w:color w:val="FFFFFF" w:themeColor="background1"/>
              </w:rPr>
            </w:pPr>
            <w:r>
              <w:rPr>
                <w:color w:val="FFFFFF" w:themeColor="background1"/>
              </w:rPr>
              <w:t xml:space="preserve">Toyota </w:t>
            </w:r>
            <w:proofErr w:type="spellStart"/>
            <w:r>
              <w:rPr>
                <w:color w:val="FFFFFF" w:themeColor="background1"/>
              </w:rPr>
              <w:t>Prius</w:t>
            </w:r>
            <w:proofErr w:type="spellEnd"/>
            <w:r>
              <w:rPr>
                <w:color w:val="FFFFFF" w:themeColor="background1"/>
              </w:rPr>
              <w:t xml:space="preserve"> (Benzin/Hybrid)</w:t>
            </w:r>
          </w:p>
        </w:tc>
        <w:tc>
          <w:tcPr>
            <w:tcW w:w="3020" w:type="dxa"/>
            <w:shd w:val="clear" w:color="auto" w:fill="0070C0"/>
          </w:tcPr>
          <w:p w14:paraId="25571AED" w14:textId="77777777" w:rsidR="000F3682" w:rsidRPr="00D6015F" w:rsidRDefault="000F3682" w:rsidP="005A33F1">
            <w:pPr>
              <w:spacing w:line="259" w:lineRule="auto"/>
              <w:jc w:val="center"/>
              <w:rPr>
                <w:color w:val="FFFFFF" w:themeColor="background1"/>
              </w:rPr>
            </w:pPr>
            <w:r>
              <w:rPr>
                <w:color w:val="FFFFFF" w:themeColor="background1"/>
              </w:rPr>
              <w:t xml:space="preserve">Volkswagen </w:t>
            </w:r>
            <w:proofErr w:type="spellStart"/>
            <w:r>
              <w:rPr>
                <w:color w:val="FFFFFF" w:themeColor="background1"/>
              </w:rPr>
              <w:t>eGolf</w:t>
            </w:r>
            <w:proofErr w:type="spellEnd"/>
          </w:p>
        </w:tc>
      </w:tr>
      <w:tr w:rsidR="000F3682" w:rsidRPr="00D6015F" w14:paraId="7C8DB913" w14:textId="77777777" w:rsidTr="005A33F1">
        <w:tc>
          <w:tcPr>
            <w:tcW w:w="3020" w:type="dxa"/>
            <w:tcBorders>
              <w:top w:val="single" w:sz="4" w:space="0" w:color="auto"/>
              <w:left w:val="single" w:sz="4" w:space="0" w:color="auto"/>
              <w:bottom w:val="single" w:sz="4" w:space="0" w:color="auto"/>
              <w:right w:val="single" w:sz="4" w:space="0" w:color="auto"/>
            </w:tcBorders>
            <w:shd w:val="clear" w:color="auto" w:fill="0070C0"/>
          </w:tcPr>
          <w:p w14:paraId="2C741AE6" w14:textId="77777777" w:rsidR="000F3682" w:rsidRPr="00D6015F" w:rsidRDefault="000F3682" w:rsidP="005A33F1">
            <w:pPr>
              <w:spacing w:line="259" w:lineRule="auto"/>
              <w:jc w:val="both"/>
              <w:rPr>
                <w:color w:val="FFFFFF" w:themeColor="background1"/>
              </w:rPr>
            </w:pPr>
            <w:r w:rsidRPr="00D6015F">
              <w:rPr>
                <w:color w:val="FFFFFF" w:themeColor="background1"/>
              </w:rPr>
              <w:t>Leistung</w:t>
            </w:r>
          </w:p>
        </w:tc>
        <w:tc>
          <w:tcPr>
            <w:tcW w:w="3020" w:type="dxa"/>
            <w:tcBorders>
              <w:left w:val="single" w:sz="4" w:space="0" w:color="auto"/>
            </w:tcBorders>
            <w:shd w:val="clear" w:color="auto" w:fill="E7E6E6" w:themeFill="background2"/>
          </w:tcPr>
          <w:p w14:paraId="7D38BA8C" w14:textId="77777777" w:rsidR="000F3682" w:rsidRPr="00D6015F" w:rsidRDefault="000F3682" w:rsidP="005A33F1">
            <w:pPr>
              <w:spacing w:line="259" w:lineRule="auto"/>
              <w:jc w:val="center"/>
            </w:pPr>
            <w:r>
              <w:t>90</w:t>
            </w:r>
            <w:r w:rsidRPr="00D6015F">
              <w:t>kW/</w:t>
            </w:r>
            <w:r>
              <w:t>120</w:t>
            </w:r>
            <w:r w:rsidRPr="00D6015F">
              <w:t>PS</w:t>
            </w:r>
          </w:p>
        </w:tc>
        <w:tc>
          <w:tcPr>
            <w:tcW w:w="3020" w:type="dxa"/>
            <w:shd w:val="clear" w:color="auto" w:fill="E7E6E6" w:themeFill="background2"/>
          </w:tcPr>
          <w:p w14:paraId="04599AA1" w14:textId="77777777" w:rsidR="000F3682" w:rsidRPr="00D6015F" w:rsidRDefault="000F3682" w:rsidP="005A33F1">
            <w:pPr>
              <w:spacing w:line="259" w:lineRule="auto"/>
              <w:jc w:val="center"/>
            </w:pPr>
            <w:r>
              <w:t>100 kW/136 PS</w:t>
            </w:r>
          </w:p>
        </w:tc>
      </w:tr>
      <w:tr w:rsidR="000F3682" w:rsidRPr="00D6015F" w14:paraId="25956EAB" w14:textId="77777777" w:rsidTr="005A33F1">
        <w:tc>
          <w:tcPr>
            <w:tcW w:w="3020" w:type="dxa"/>
            <w:tcBorders>
              <w:top w:val="single" w:sz="4" w:space="0" w:color="auto"/>
              <w:left w:val="single" w:sz="4" w:space="0" w:color="auto"/>
              <w:bottom w:val="single" w:sz="4" w:space="0" w:color="auto"/>
              <w:right w:val="single" w:sz="4" w:space="0" w:color="auto"/>
            </w:tcBorders>
            <w:shd w:val="clear" w:color="auto" w:fill="0070C0"/>
          </w:tcPr>
          <w:p w14:paraId="6401FCA5" w14:textId="77777777" w:rsidR="000F3682" w:rsidRPr="00D6015F" w:rsidRDefault="000F3682" w:rsidP="005A33F1">
            <w:pPr>
              <w:spacing w:line="259" w:lineRule="auto"/>
              <w:jc w:val="both"/>
              <w:rPr>
                <w:color w:val="FFFFFF" w:themeColor="background1"/>
              </w:rPr>
            </w:pPr>
            <w:r w:rsidRPr="00D6015F">
              <w:rPr>
                <w:color w:val="FFFFFF" w:themeColor="background1"/>
              </w:rPr>
              <w:t>Beschleunigung 0-100 (km/h)</w:t>
            </w:r>
          </w:p>
        </w:tc>
        <w:tc>
          <w:tcPr>
            <w:tcW w:w="3020" w:type="dxa"/>
            <w:tcBorders>
              <w:left w:val="single" w:sz="4" w:space="0" w:color="auto"/>
            </w:tcBorders>
            <w:shd w:val="clear" w:color="auto" w:fill="E7E6E6" w:themeFill="background2"/>
          </w:tcPr>
          <w:p w14:paraId="3B4631C4" w14:textId="77777777" w:rsidR="000F3682" w:rsidRPr="00D6015F" w:rsidRDefault="000F3682" w:rsidP="005A33F1">
            <w:pPr>
              <w:spacing w:line="259" w:lineRule="auto"/>
              <w:jc w:val="center"/>
            </w:pPr>
            <w:r w:rsidRPr="00696AA3">
              <w:t>11,1</w:t>
            </w:r>
            <w:r>
              <w:t>s</w:t>
            </w:r>
          </w:p>
        </w:tc>
        <w:tc>
          <w:tcPr>
            <w:tcW w:w="3020" w:type="dxa"/>
            <w:shd w:val="clear" w:color="auto" w:fill="E7E6E6" w:themeFill="background2"/>
          </w:tcPr>
          <w:p w14:paraId="0EEFEE4B" w14:textId="77777777" w:rsidR="000F3682" w:rsidRPr="00D6015F" w:rsidRDefault="000F3682" w:rsidP="005A33F1">
            <w:pPr>
              <w:spacing w:line="259" w:lineRule="auto"/>
              <w:jc w:val="center"/>
            </w:pPr>
            <w:r>
              <w:t>9.6 sec</w:t>
            </w:r>
          </w:p>
        </w:tc>
      </w:tr>
      <w:tr w:rsidR="000F3682" w:rsidRPr="00D6015F" w14:paraId="35DDA7B8" w14:textId="77777777" w:rsidTr="005A33F1">
        <w:tc>
          <w:tcPr>
            <w:tcW w:w="3020" w:type="dxa"/>
            <w:tcBorders>
              <w:top w:val="single" w:sz="4" w:space="0" w:color="auto"/>
              <w:left w:val="single" w:sz="4" w:space="0" w:color="auto"/>
              <w:bottom w:val="single" w:sz="4" w:space="0" w:color="auto"/>
              <w:right w:val="single" w:sz="4" w:space="0" w:color="auto"/>
            </w:tcBorders>
            <w:shd w:val="clear" w:color="auto" w:fill="0070C0"/>
          </w:tcPr>
          <w:p w14:paraId="70C34B2B" w14:textId="77777777" w:rsidR="000F3682" w:rsidRPr="00D6015F" w:rsidRDefault="000F3682" w:rsidP="005A33F1">
            <w:pPr>
              <w:spacing w:line="259" w:lineRule="auto"/>
              <w:jc w:val="both"/>
              <w:rPr>
                <w:color w:val="FFFFFF" w:themeColor="background1"/>
              </w:rPr>
            </w:pPr>
            <w:r w:rsidRPr="00D6015F">
              <w:rPr>
                <w:color w:val="FFFFFF" w:themeColor="background1"/>
              </w:rPr>
              <w:t>Höchstgeschwindigkeit</w:t>
            </w:r>
          </w:p>
        </w:tc>
        <w:tc>
          <w:tcPr>
            <w:tcW w:w="3020" w:type="dxa"/>
            <w:tcBorders>
              <w:left w:val="single" w:sz="4" w:space="0" w:color="auto"/>
            </w:tcBorders>
            <w:shd w:val="clear" w:color="auto" w:fill="E7E6E6" w:themeFill="background2"/>
          </w:tcPr>
          <w:p w14:paraId="0F27A18B" w14:textId="77777777" w:rsidR="000F3682" w:rsidRPr="00D6015F" w:rsidRDefault="000F3682" w:rsidP="005A33F1">
            <w:pPr>
              <w:spacing w:line="259" w:lineRule="auto"/>
              <w:jc w:val="center"/>
            </w:pPr>
            <w:r w:rsidRPr="00696AA3">
              <w:t>162 km/h</w:t>
            </w:r>
          </w:p>
        </w:tc>
        <w:tc>
          <w:tcPr>
            <w:tcW w:w="3020" w:type="dxa"/>
            <w:shd w:val="clear" w:color="auto" w:fill="E7E6E6" w:themeFill="background2"/>
          </w:tcPr>
          <w:p w14:paraId="7E6CFAC7" w14:textId="77777777" w:rsidR="000F3682" w:rsidRPr="00D6015F" w:rsidRDefault="000F3682" w:rsidP="005A33F1">
            <w:pPr>
              <w:spacing w:line="259" w:lineRule="auto"/>
              <w:jc w:val="center"/>
            </w:pPr>
            <w:r w:rsidRPr="00696AA3">
              <w:t>150 km/h</w:t>
            </w:r>
          </w:p>
        </w:tc>
      </w:tr>
      <w:tr w:rsidR="000F3682" w:rsidRPr="00D6015F" w14:paraId="227380BB" w14:textId="77777777" w:rsidTr="005A33F1">
        <w:tc>
          <w:tcPr>
            <w:tcW w:w="3020" w:type="dxa"/>
            <w:tcBorders>
              <w:top w:val="single" w:sz="4" w:space="0" w:color="auto"/>
              <w:left w:val="single" w:sz="4" w:space="0" w:color="auto"/>
              <w:bottom w:val="single" w:sz="4" w:space="0" w:color="auto"/>
              <w:right w:val="single" w:sz="4" w:space="0" w:color="auto"/>
            </w:tcBorders>
            <w:shd w:val="clear" w:color="auto" w:fill="0070C0"/>
          </w:tcPr>
          <w:p w14:paraId="13780867" w14:textId="77777777" w:rsidR="000F3682" w:rsidRPr="00D6015F" w:rsidRDefault="000F3682" w:rsidP="005A33F1">
            <w:pPr>
              <w:spacing w:line="259" w:lineRule="auto"/>
              <w:jc w:val="both"/>
              <w:rPr>
                <w:color w:val="FFFFFF" w:themeColor="background1"/>
              </w:rPr>
            </w:pPr>
            <w:r w:rsidRPr="00D6015F">
              <w:rPr>
                <w:color w:val="FFFFFF" w:themeColor="background1"/>
              </w:rPr>
              <w:t>Gewicht</w:t>
            </w:r>
          </w:p>
        </w:tc>
        <w:tc>
          <w:tcPr>
            <w:tcW w:w="3020" w:type="dxa"/>
            <w:tcBorders>
              <w:left w:val="single" w:sz="4" w:space="0" w:color="auto"/>
            </w:tcBorders>
            <w:shd w:val="clear" w:color="auto" w:fill="E7E6E6" w:themeFill="background2"/>
          </w:tcPr>
          <w:p w14:paraId="7EE700A0" w14:textId="77777777" w:rsidR="000F3682" w:rsidRPr="00D6015F" w:rsidRDefault="000F3682" w:rsidP="005A33F1">
            <w:pPr>
              <w:spacing w:line="259" w:lineRule="auto"/>
              <w:jc w:val="center"/>
            </w:pPr>
            <w:r>
              <w:t>1,6</w:t>
            </w:r>
            <w:r w:rsidRPr="00D6015F">
              <w:t>t</w:t>
            </w:r>
          </w:p>
        </w:tc>
        <w:tc>
          <w:tcPr>
            <w:tcW w:w="3020" w:type="dxa"/>
            <w:shd w:val="clear" w:color="auto" w:fill="E7E6E6" w:themeFill="background2"/>
          </w:tcPr>
          <w:p w14:paraId="7F0FF694" w14:textId="77777777" w:rsidR="000F3682" w:rsidRPr="00D6015F" w:rsidRDefault="000F3682" w:rsidP="005A33F1">
            <w:pPr>
              <w:spacing w:line="259" w:lineRule="auto"/>
              <w:jc w:val="center"/>
            </w:pPr>
            <w:r w:rsidRPr="00D6015F">
              <w:t>1,</w:t>
            </w:r>
            <w:r>
              <w:t>6</w:t>
            </w:r>
            <w:r w:rsidRPr="00D6015F">
              <w:t>t</w:t>
            </w:r>
          </w:p>
        </w:tc>
      </w:tr>
      <w:tr w:rsidR="000533D0" w:rsidRPr="00D6015F" w14:paraId="44C022EB" w14:textId="77777777" w:rsidTr="00F51FF9">
        <w:tc>
          <w:tcPr>
            <w:tcW w:w="3020" w:type="dxa"/>
            <w:tcBorders>
              <w:top w:val="single" w:sz="4" w:space="0" w:color="auto"/>
              <w:left w:val="single" w:sz="4" w:space="0" w:color="auto"/>
              <w:bottom w:val="single" w:sz="4" w:space="0" w:color="auto"/>
              <w:right w:val="single" w:sz="4" w:space="0" w:color="auto"/>
            </w:tcBorders>
            <w:shd w:val="clear" w:color="auto" w:fill="0070C0"/>
          </w:tcPr>
          <w:p w14:paraId="441E4E3D" w14:textId="5E165F23" w:rsidR="000533D0" w:rsidRPr="00D6015F" w:rsidRDefault="000533D0" w:rsidP="000533D0">
            <w:pPr>
              <w:spacing w:line="259" w:lineRule="auto"/>
              <w:jc w:val="both"/>
              <w:rPr>
                <w:color w:val="FFFFFF" w:themeColor="background1"/>
              </w:rPr>
            </w:pPr>
            <w:r>
              <w:rPr>
                <w:color w:val="FFFFFF" w:themeColor="background1"/>
              </w:rPr>
              <w:t>Preis</w:t>
            </w:r>
          </w:p>
        </w:tc>
        <w:tc>
          <w:tcPr>
            <w:tcW w:w="3020" w:type="dxa"/>
            <w:tcBorders>
              <w:left w:val="single" w:sz="4" w:space="0" w:color="auto"/>
            </w:tcBorders>
            <w:shd w:val="clear" w:color="auto" w:fill="E7E6E6" w:themeFill="background2"/>
          </w:tcPr>
          <w:p w14:paraId="7F453EE8" w14:textId="2E74698A" w:rsidR="000533D0" w:rsidRPr="000533D0" w:rsidRDefault="000533D0" w:rsidP="005A33F1">
            <w:pPr>
              <w:spacing w:line="259" w:lineRule="auto"/>
              <w:jc w:val="center"/>
            </w:pPr>
            <w:r w:rsidRPr="000533D0">
              <w:t>38.000€</w:t>
            </w:r>
          </w:p>
        </w:tc>
        <w:tc>
          <w:tcPr>
            <w:tcW w:w="3020" w:type="dxa"/>
            <w:tcBorders>
              <w:left w:val="single" w:sz="4" w:space="0" w:color="auto"/>
            </w:tcBorders>
            <w:shd w:val="clear" w:color="auto" w:fill="E7E6E6" w:themeFill="background2"/>
          </w:tcPr>
          <w:p w14:paraId="59AC5EDD" w14:textId="4746DE9C" w:rsidR="000533D0" w:rsidRPr="000533D0" w:rsidRDefault="000533D0" w:rsidP="005A33F1">
            <w:pPr>
              <w:spacing w:line="259" w:lineRule="auto"/>
              <w:jc w:val="center"/>
            </w:pPr>
            <w:r w:rsidRPr="000533D0">
              <w:t>35.900 €</w:t>
            </w:r>
          </w:p>
        </w:tc>
      </w:tr>
      <w:tr w:rsidR="000F3682" w:rsidRPr="00D6015F" w14:paraId="09819E71" w14:textId="77777777" w:rsidTr="005A33F1">
        <w:tc>
          <w:tcPr>
            <w:tcW w:w="3020" w:type="dxa"/>
            <w:tcBorders>
              <w:top w:val="single" w:sz="4" w:space="0" w:color="auto"/>
              <w:left w:val="single" w:sz="4" w:space="0" w:color="auto"/>
              <w:bottom w:val="single" w:sz="4" w:space="0" w:color="auto"/>
              <w:right w:val="single" w:sz="4" w:space="0" w:color="auto"/>
            </w:tcBorders>
            <w:shd w:val="clear" w:color="auto" w:fill="0070C0"/>
          </w:tcPr>
          <w:p w14:paraId="1A087B06" w14:textId="10F4AD55" w:rsidR="000F3682" w:rsidRPr="00D6015F" w:rsidRDefault="000F3682" w:rsidP="005A33F1">
            <w:pPr>
              <w:spacing w:line="259" w:lineRule="auto"/>
              <w:jc w:val="both"/>
              <w:rPr>
                <w:color w:val="FFFFFF" w:themeColor="background1"/>
              </w:rPr>
            </w:pPr>
            <w:r>
              <w:rPr>
                <w:color w:val="FFFFFF" w:themeColor="background1"/>
              </w:rPr>
              <w:t>Emission</w:t>
            </w:r>
            <w:r w:rsidR="00E01513">
              <w:rPr>
                <w:color w:val="FFFFFF" w:themeColor="background1"/>
              </w:rPr>
              <w:t xml:space="preserve"> (g</w:t>
            </w:r>
            <w:r w:rsidR="00A75C3C">
              <w:rPr>
                <w:color w:val="FFFFFF" w:themeColor="background1"/>
              </w:rPr>
              <w:t>CO2</w:t>
            </w:r>
            <w:r w:rsidR="000C4DF2">
              <w:rPr>
                <w:color w:val="FFFFFF" w:themeColor="background1"/>
              </w:rPr>
              <w:t>eq</w:t>
            </w:r>
            <w:r w:rsidR="00E01513" w:rsidRPr="00E01513">
              <w:rPr>
                <w:color w:val="FFFFFF" w:themeColor="background1"/>
              </w:rPr>
              <w:t>/km</w:t>
            </w:r>
            <w:r w:rsidR="00E01513">
              <w:rPr>
                <w:color w:val="FFFFFF" w:themeColor="background1"/>
              </w:rPr>
              <w:t>)</w:t>
            </w:r>
            <w:r>
              <w:rPr>
                <w:color w:val="FFFFFF" w:themeColor="background1"/>
              </w:rPr>
              <w:t xml:space="preserve"> durch Herstellung</w:t>
            </w:r>
          </w:p>
        </w:tc>
        <w:tc>
          <w:tcPr>
            <w:tcW w:w="3020" w:type="dxa"/>
            <w:tcBorders>
              <w:left w:val="single" w:sz="4" w:space="0" w:color="auto"/>
            </w:tcBorders>
            <w:shd w:val="clear" w:color="auto" w:fill="E7E6E6" w:themeFill="background2"/>
          </w:tcPr>
          <w:p w14:paraId="52644D00" w14:textId="77777777" w:rsidR="000F3682" w:rsidRDefault="000F3682" w:rsidP="005A33F1">
            <w:pPr>
              <w:spacing w:line="259" w:lineRule="auto"/>
              <w:jc w:val="center"/>
            </w:pPr>
            <w:r>
              <w:t>28</w:t>
            </w:r>
          </w:p>
        </w:tc>
        <w:tc>
          <w:tcPr>
            <w:tcW w:w="3020" w:type="dxa"/>
            <w:shd w:val="clear" w:color="auto" w:fill="E7E6E6" w:themeFill="background2"/>
          </w:tcPr>
          <w:p w14:paraId="6CEADF33" w14:textId="77777777" w:rsidR="000F3682" w:rsidRPr="00D6015F" w:rsidRDefault="000F3682" w:rsidP="005A33F1">
            <w:pPr>
              <w:spacing w:line="259" w:lineRule="auto"/>
              <w:jc w:val="center"/>
            </w:pPr>
            <w:r>
              <w:t>33</w:t>
            </w:r>
          </w:p>
        </w:tc>
      </w:tr>
      <w:tr w:rsidR="000F3682" w:rsidRPr="00D6015F" w14:paraId="37EE79D0" w14:textId="77777777" w:rsidTr="005A33F1">
        <w:tc>
          <w:tcPr>
            <w:tcW w:w="3020" w:type="dxa"/>
            <w:tcBorders>
              <w:top w:val="single" w:sz="4" w:space="0" w:color="auto"/>
              <w:left w:val="single" w:sz="4" w:space="0" w:color="auto"/>
              <w:bottom w:val="single" w:sz="4" w:space="0" w:color="auto"/>
              <w:right w:val="single" w:sz="4" w:space="0" w:color="auto"/>
            </w:tcBorders>
            <w:shd w:val="clear" w:color="auto" w:fill="0070C0"/>
          </w:tcPr>
          <w:p w14:paraId="4CA812B7" w14:textId="77777777" w:rsidR="000F3682" w:rsidRPr="00D6015F" w:rsidRDefault="000F3682" w:rsidP="005A33F1">
            <w:pPr>
              <w:spacing w:line="259" w:lineRule="auto"/>
              <w:jc w:val="both"/>
              <w:rPr>
                <w:color w:val="FFFFFF" w:themeColor="background1"/>
              </w:rPr>
            </w:pPr>
            <w:r>
              <w:rPr>
                <w:color w:val="FFFFFF" w:themeColor="background1"/>
              </w:rPr>
              <w:t>Emissionen durch Kraftstoff</w:t>
            </w:r>
          </w:p>
        </w:tc>
        <w:tc>
          <w:tcPr>
            <w:tcW w:w="3020" w:type="dxa"/>
            <w:tcBorders>
              <w:left w:val="single" w:sz="4" w:space="0" w:color="auto"/>
            </w:tcBorders>
            <w:shd w:val="clear" w:color="auto" w:fill="E7E6E6" w:themeFill="background2"/>
          </w:tcPr>
          <w:p w14:paraId="66E2E320" w14:textId="77777777" w:rsidR="000F3682" w:rsidRDefault="000F3682" w:rsidP="005A33F1">
            <w:pPr>
              <w:spacing w:line="259" w:lineRule="auto"/>
              <w:jc w:val="center"/>
            </w:pPr>
            <w:r>
              <w:t>140</w:t>
            </w:r>
          </w:p>
        </w:tc>
        <w:tc>
          <w:tcPr>
            <w:tcW w:w="3020" w:type="dxa"/>
            <w:shd w:val="clear" w:color="auto" w:fill="E7E6E6" w:themeFill="background2"/>
          </w:tcPr>
          <w:p w14:paraId="29302B00" w14:textId="77777777" w:rsidR="000F3682" w:rsidRPr="00D6015F" w:rsidRDefault="000F3682" w:rsidP="005A33F1">
            <w:pPr>
              <w:spacing w:line="259" w:lineRule="auto"/>
              <w:jc w:val="center"/>
            </w:pPr>
            <w:r>
              <w:t>43</w:t>
            </w:r>
          </w:p>
        </w:tc>
      </w:tr>
      <w:tr w:rsidR="000F3682" w:rsidRPr="00D6015F" w14:paraId="412E6706" w14:textId="77777777" w:rsidTr="005A33F1">
        <w:tc>
          <w:tcPr>
            <w:tcW w:w="3020" w:type="dxa"/>
            <w:tcBorders>
              <w:top w:val="single" w:sz="4" w:space="0" w:color="auto"/>
              <w:left w:val="single" w:sz="4" w:space="0" w:color="auto"/>
              <w:bottom w:val="single" w:sz="4" w:space="0" w:color="auto"/>
              <w:right w:val="single" w:sz="4" w:space="0" w:color="auto"/>
            </w:tcBorders>
            <w:shd w:val="clear" w:color="auto" w:fill="0070C0"/>
          </w:tcPr>
          <w:p w14:paraId="52C40018" w14:textId="77777777" w:rsidR="000F3682" w:rsidRPr="00D6015F" w:rsidRDefault="000F3682" w:rsidP="005A33F1">
            <w:pPr>
              <w:spacing w:line="259" w:lineRule="auto"/>
              <w:jc w:val="both"/>
              <w:rPr>
                <w:color w:val="FFFFFF" w:themeColor="background1"/>
              </w:rPr>
            </w:pPr>
            <w:r>
              <w:rPr>
                <w:color w:val="FFFFFF" w:themeColor="background1"/>
              </w:rPr>
              <w:t>Gesamtemission per km</w:t>
            </w:r>
          </w:p>
        </w:tc>
        <w:tc>
          <w:tcPr>
            <w:tcW w:w="3020" w:type="dxa"/>
            <w:tcBorders>
              <w:left w:val="single" w:sz="4" w:space="0" w:color="auto"/>
            </w:tcBorders>
            <w:shd w:val="clear" w:color="auto" w:fill="E7E6E6" w:themeFill="background2"/>
          </w:tcPr>
          <w:p w14:paraId="44448943" w14:textId="77777777" w:rsidR="000F3682" w:rsidRPr="00696AA3" w:rsidRDefault="000F3682" w:rsidP="005A33F1">
            <w:pPr>
              <w:spacing w:line="259" w:lineRule="auto"/>
              <w:jc w:val="center"/>
              <w:rPr>
                <w:b/>
              </w:rPr>
            </w:pPr>
            <w:r w:rsidRPr="00696AA3">
              <w:rPr>
                <w:b/>
              </w:rPr>
              <w:t>168</w:t>
            </w:r>
          </w:p>
        </w:tc>
        <w:tc>
          <w:tcPr>
            <w:tcW w:w="3020" w:type="dxa"/>
            <w:shd w:val="clear" w:color="auto" w:fill="E7E6E6" w:themeFill="background2"/>
          </w:tcPr>
          <w:p w14:paraId="1452A270" w14:textId="77777777" w:rsidR="000F3682" w:rsidRPr="00696AA3" w:rsidRDefault="000F3682" w:rsidP="005A33F1">
            <w:pPr>
              <w:spacing w:line="259" w:lineRule="auto"/>
              <w:jc w:val="center"/>
              <w:rPr>
                <w:b/>
              </w:rPr>
            </w:pPr>
            <w:r w:rsidRPr="00696AA3">
              <w:rPr>
                <w:b/>
              </w:rPr>
              <w:t>78</w:t>
            </w:r>
          </w:p>
        </w:tc>
      </w:tr>
    </w:tbl>
    <w:p w14:paraId="2C331DD5" w14:textId="77777777" w:rsidR="000F3682" w:rsidRPr="00696AA3" w:rsidRDefault="000F3682" w:rsidP="000F3682">
      <w:pPr>
        <w:spacing w:line="259" w:lineRule="auto"/>
        <w:jc w:val="both"/>
      </w:pPr>
      <w:r w:rsidRPr="00E54C45">
        <w:rPr>
          <w:u w:val="single"/>
        </w:rPr>
        <w:t>Tabelle 2</w:t>
      </w:r>
      <w:r w:rsidRPr="00696AA3">
        <w:t>: Die zusätzlich von der TU Eindhoven verglichenen Fahrzeuge</w:t>
      </w:r>
    </w:p>
    <w:p w14:paraId="400C4740" w14:textId="77777777" w:rsidR="000F3682" w:rsidRPr="00A22311" w:rsidRDefault="000F3682" w:rsidP="000F3682">
      <w:pPr>
        <w:spacing w:line="259" w:lineRule="auto"/>
        <w:jc w:val="both"/>
        <w:rPr>
          <w:rFonts w:cs="Times New Roman"/>
          <w:b/>
          <w:sz w:val="24"/>
          <w:szCs w:val="24"/>
        </w:rPr>
      </w:pPr>
      <w:r w:rsidRPr="00A22311">
        <w:rPr>
          <w:rFonts w:cs="Times New Roman"/>
          <w:b/>
          <w:sz w:val="24"/>
          <w:szCs w:val="24"/>
        </w:rPr>
        <w:t>Arbeitsaufträge:</w:t>
      </w:r>
    </w:p>
    <w:p w14:paraId="3216380B" w14:textId="563F565F" w:rsidR="000F3682" w:rsidRPr="00E54C45" w:rsidRDefault="00E01513" w:rsidP="000F3682">
      <w:pPr>
        <w:pStyle w:val="Listenabsatz"/>
        <w:numPr>
          <w:ilvl w:val="0"/>
          <w:numId w:val="7"/>
        </w:numPr>
        <w:jc w:val="both"/>
        <w:rPr>
          <w:rFonts w:ascii="Times New Roman" w:hAnsi="Times New Roman" w:cs="Times New Roman"/>
          <w:szCs w:val="24"/>
        </w:rPr>
      </w:pPr>
      <w:r w:rsidRPr="00E54C45">
        <w:rPr>
          <w:rFonts w:ascii="Times New Roman" w:hAnsi="Times New Roman" w:cs="Times New Roman"/>
          <w:szCs w:val="24"/>
        </w:rPr>
        <w:t xml:space="preserve">Erläutere die </w:t>
      </w:r>
      <w:r w:rsidR="000579E6">
        <w:rPr>
          <w:rFonts w:ascii="Times New Roman" w:hAnsi="Times New Roman" w:cs="Times New Roman"/>
          <w:szCs w:val="24"/>
        </w:rPr>
        <w:t xml:space="preserve">Auswahl der Fahrzeuge und ihre </w:t>
      </w:r>
      <w:r w:rsidRPr="00E54C45">
        <w:rPr>
          <w:rFonts w:ascii="Times New Roman" w:hAnsi="Times New Roman" w:cs="Times New Roman"/>
          <w:szCs w:val="24"/>
        </w:rPr>
        <w:t>Bedeutung für die Datenlage der Studie</w:t>
      </w:r>
    </w:p>
    <w:p w14:paraId="1970D703" w14:textId="0AA570E5" w:rsidR="000F3682" w:rsidRPr="00E54C45" w:rsidRDefault="00E01513" w:rsidP="000F3682">
      <w:pPr>
        <w:pStyle w:val="Listenabsatz"/>
        <w:numPr>
          <w:ilvl w:val="0"/>
          <w:numId w:val="7"/>
        </w:numPr>
        <w:jc w:val="both"/>
        <w:rPr>
          <w:rFonts w:ascii="Times New Roman" w:hAnsi="Times New Roman" w:cs="Times New Roman"/>
          <w:szCs w:val="24"/>
        </w:rPr>
      </w:pPr>
      <w:r w:rsidRPr="00E54C45">
        <w:rPr>
          <w:rFonts w:ascii="Times New Roman" w:hAnsi="Times New Roman" w:cs="Times New Roman"/>
          <w:szCs w:val="24"/>
        </w:rPr>
        <w:t>Begründet, welchem Ansatz der beiden Studien ihr folgen würdet</w:t>
      </w:r>
      <w:r w:rsidR="000F3682" w:rsidRPr="00E54C45">
        <w:rPr>
          <w:rFonts w:ascii="Times New Roman" w:hAnsi="Times New Roman" w:cs="Times New Roman"/>
          <w:szCs w:val="24"/>
        </w:rPr>
        <w:t>.</w:t>
      </w:r>
    </w:p>
    <w:p w14:paraId="79225D59" w14:textId="2E600AC7" w:rsidR="000F3682" w:rsidRPr="000533D0" w:rsidRDefault="00E01513" w:rsidP="000F3682">
      <w:pPr>
        <w:pStyle w:val="Listenabsatz"/>
        <w:numPr>
          <w:ilvl w:val="0"/>
          <w:numId w:val="7"/>
        </w:numPr>
        <w:jc w:val="both"/>
        <w:rPr>
          <w:rFonts w:ascii="Times New Roman" w:hAnsi="Times New Roman" w:cs="Times New Roman"/>
          <w:szCs w:val="24"/>
        </w:rPr>
      </w:pPr>
      <w:r w:rsidRPr="00E54C45">
        <w:rPr>
          <w:rFonts w:ascii="Times New Roman" w:hAnsi="Times New Roman" w:cs="Times New Roman"/>
          <w:szCs w:val="24"/>
        </w:rPr>
        <w:t>Entwickelt zusätzliche Möglichkeiten für einen Vergleich,</w:t>
      </w:r>
      <w:r w:rsidR="000F3682" w:rsidRPr="00E54C45">
        <w:rPr>
          <w:rFonts w:ascii="Times New Roman" w:hAnsi="Times New Roman" w:cs="Times New Roman"/>
          <w:szCs w:val="24"/>
        </w:rPr>
        <w:t xml:space="preserve"> die von den Studien nicht gewählt wurden</w:t>
      </w:r>
    </w:p>
    <w:p w14:paraId="36640E27" w14:textId="77777777" w:rsidR="000F3682" w:rsidRPr="00A22311" w:rsidRDefault="000F3682" w:rsidP="000F3682">
      <w:pPr>
        <w:jc w:val="both"/>
        <w:rPr>
          <w:rFonts w:cs="Times New Roman"/>
          <w:b/>
          <w:sz w:val="24"/>
        </w:rPr>
      </w:pPr>
      <w:r w:rsidRPr="00A22311">
        <w:rPr>
          <w:rFonts w:cs="Times New Roman"/>
          <w:b/>
          <w:sz w:val="24"/>
        </w:rPr>
        <w:lastRenderedPageBreak/>
        <w:t xml:space="preserve">Gruppe 1: Zusatzinformationen </w:t>
      </w:r>
    </w:p>
    <w:p w14:paraId="377FBA85" w14:textId="77777777" w:rsidR="000F3682" w:rsidRDefault="000F3682" w:rsidP="000F3682">
      <w:pPr>
        <w:spacing w:line="259" w:lineRule="auto"/>
        <w:jc w:val="both"/>
        <w:rPr>
          <w:sz w:val="24"/>
        </w:rPr>
      </w:pPr>
      <w:r w:rsidRPr="00055052">
        <w:rPr>
          <w:rFonts w:cs="Times New Roman"/>
          <w:noProof/>
          <w:sz w:val="24"/>
          <w:lang w:eastAsia="de-DE"/>
        </w:rPr>
        <w:drawing>
          <wp:inline distT="0" distB="0" distL="0" distR="0" wp14:anchorId="078301FA" wp14:editId="273DC8B4">
            <wp:extent cx="6038850" cy="4924425"/>
            <wp:effectExtent l="0" t="0" r="0" b="9525"/>
            <wp:docPr id="5" name="Diagramm 5"/>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56D7661" w14:textId="49004C90" w:rsidR="00456D5A" w:rsidRDefault="008B0B38" w:rsidP="00456D5A">
      <w:pPr>
        <w:spacing w:line="259" w:lineRule="auto"/>
        <w:jc w:val="both"/>
        <w:rPr>
          <w:sz w:val="24"/>
        </w:rPr>
      </w:pPr>
      <w:r>
        <w:rPr>
          <w:sz w:val="24"/>
        </w:rPr>
        <w:t xml:space="preserve">Statistik 1: </w:t>
      </w:r>
      <w:r w:rsidR="000F3682">
        <w:rPr>
          <w:sz w:val="24"/>
        </w:rPr>
        <w:t>Marktanteil von Fahrzeugtypen in D</w:t>
      </w:r>
      <w:r w:rsidR="00456D5A">
        <w:rPr>
          <w:sz w:val="24"/>
        </w:rPr>
        <w:t>eutschland (Quelle: Statista.de)</w:t>
      </w:r>
    </w:p>
    <w:p w14:paraId="136335C4" w14:textId="636DD25F" w:rsidR="00456D5A" w:rsidRPr="00456D5A" w:rsidRDefault="00456D5A" w:rsidP="00456D5A">
      <w:pPr>
        <w:spacing w:line="259" w:lineRule="auto"/>
        <w:jc w:val="both"/>
        <w:rPr>
          <w:sz w:val="24"/>
          <w:u w:val="single"/>
        </w:rPr>
      </w:pPr>
      <w:r w:rsidRPr="00456D5A">
        <w:rPr>
          <w:sz w:val="24"/>
          <w:u w:val="single"/>
        </w:rPr>
        <w:t>Glossar</w:t>
      </w:r>
    </w:p>
    <w:tbl>
      <w:tblPr>
        <w:tblStyle w:val="Tabellenraster"/>
        <w:tblW w:w="0" w:type="auto"/>
        <w:tblLook w:val="04A0" w:firstRow="1" w:lastRow="0" w:firstColumn="1" w:lastColumn="0" w:noHBand="0" w:noVBand="1"/>
      </w:tblPr>
      <w:tblGrid>
        <w:gridCol w:w="2122"/>
        <w:gridCol w:w="6938"/>
      </w:tblGrid>
      <w:tr w:rsidR="00456D5A" w:rsidRPr="007364BD" w14:paraId="57B5781C" w14:textId="77777777" w:rsidTr="005A33F1">
        <w:tc>
          <w:tcPr>
            <w:tcW w:w="2122" w:type="dxa"/>
          </w:tcPr>
          <w:p w14:paraId="0B880689" w14:textId="77777777" w:rsidR="00456D5A" w:rsidRPr="00456D5A" w:rsidRDefault="00456D5A" w:rsidP="005A33F1">
            <w:pPr>
              <w:spacing w:line="259" w:lineRule="auto"/>
              <w:rPr>
                <w:b/>
                <w:lang w:val="pl-PL"/>
              </w:rPr>
            </w:pPr>
            <w:r w:rsidRPr="00456D5A">
              <w:rPr>
                <w:b/>
                <w:lang w:val="pl-PL"/>
              </w:rPr>
              <w:t>g CO</w:t>
            </w:r>
            <w:r w:rsidRPr="00456D5A">
              <w:rPr>
                <w:b/>
                <w:vertAlign w:val="subscript"/>
                <w:lang w:val="pl-PL"/>
              </w:rPr>
              <w:t>2</w:t>
            </w:r>
            <w:r w:rsidRPr="00456D5A">
              <w:rPr>
                <w:b/>
                <w:lang w:val="pl-PL"/>
              </w:rPr>
              <w:t>eq/km bzw. kg CO</w:t>
            </w:r>
            <w:r w:rsidRPr="00456D5A">
              <w:rPr>
                <w:b/>
                <w:vertAlign w:val="subscript"/>
                <w:lang w:val="pl-PL"/>
              </w:rPr>
              <w:t>2</w:t>
            </w:r>
            <w:r w:rsidRPr="00456D5A">
              <w:rPr>
                <w:b/>
                <w:lang w:val="pl-PL"/>
              </w:rPr>
              <w:t>eq/kWh</w:t>
            </w:r>
          </w:p>
        </w:tc>
        <w:tc>
          <w:tcPr>
            <w:tcW w:w="6938" w:type="dxa"/>
          </w:tcPr>
          <w:p w14:paraId="7C6F5FA7" w14:textId="3D643F93" w:rsidR="00456D5A" w:rsidRPr="00456D5A" w:rsidRDefault="00456D5A" w:rsidP="00456D5A">
            <w:pPr>
              <w:spacing w:line="259" w:lineRule="auto"/>
              <w:jc w:val="both"/>
            </w:pPr>
            <w:r w:rsidRPr="00456D5A">
              <w:t>Bei der Herstellung von Strom, Batterien und Fahrzeugteilen werden verschiedenste Treibhausgase mit unterschiedlichen Effekten auf den Klimawandel emittiert. Um eine bessere Vergleichbarkeit zu schaffen, werden alle diese Treibhausgase in Kohlenstoffdioxidäquivalente umgerechnet. So entspricht beispielsweise die Erhitzungswirkung von 1g Methan der von 28g CO</w:t>
            </w:r>
            <w:r w:rsidRPr="00456D5A">
              <w:rPr>
                <w:vertAlign w:val="subscript"/>
              </w:rPr>
              <w:t>2</w:t>
            </w:r>
            <w:r w:rsidRPr="00456D5A">
              <w:t>. Die Einheit misst also alle entstehenden Treibhausgase in der Einheit Gramm CO</w:t>
            </w:r>
            <w:r w:rsidRPr="00456D5A">
              <w:rPr>
                <w:vertAlign w:val="subscript"/>
              </w:rPr>
              <w:t>2</w:t>
            </w:r>
            <w:r w:rsidRPr="00456D5A">
              <w:t>-Äquivalente pro gefahrenen Kilometer bzw. in Kilogramm CO</w:t>
            </w:r>
            <w:r w:rsidRPr="00456D5A">
              <w:rPr>
                <w:vertAlign w:val="subscript"/>
              </w:rPr>
              <w:t>2</w:t>
            </w:r>
            <w:r w:rsidRPr="00456D5A">
              <w:t xml:space="preserve">-Äquivalente pro Kilowattstunde Stromkapazität der Batterie. </w:t>
            </w:r>
            <w:r w:rsidR="00666F75" w:rsidRPr="00666F75">
              <w:t>In vielen Artikel wird häufig der Einfachheit halber der trotzdem der Begriff CO2 genutzt, auch wenn damit alle CO2-Äquivalente gemeint sind.</w:t>
            </w:r>
          </w:p>
        </w:tc>
      </w:tr>
    </w:tbl>
    <w:p w14:paraId="02881D07" w14:textId="77777777" w:rsidR="00666F75" w:rsidRDefault="00666F75" w:rsidP="00456D5A">
      <w:pPr>
        <w:spacing w:line="259" w:lineRule="auto"/>
        <w:jc w:val="both"/>
        <w:rPr>
          <w:sz w:val="24"/>
        </w:rPr>
      </w:pPr>
    </w:p>
    <w:p w14:paraId="0E0C03D5" w14:textId="32309AA6" w:rsidR="00E54C45" w:rsidRDefault="00E54C45" w:rsidP="00456D5A">
      <w:pPr>
        <w:spacing w:line="259" w:lineRule="auto"/>
        <w:jc w:val="both"/>
        <w:rPr>
          <w:sz w:val="24"/>
        </w:rPr>
      </w:pPr>
      <w:r w:rsidRPr="00E54C45">
        <w:rPr>
          <w:b/>
          <w:sz w:val="24"/>
          <w:u w:val="single"/>
        </w:rPr>
        <w:t>Zusatzaufgabe</w:t>
      </w:r>
      <w:r>
        <w:rPr>
          <w:sz w:val="24"/>
        </w:rPr>
        <w:t xml:space="preserve">: </w:t>
      </w:r>
    </w:p>
    <w:p w14:paraId="0DA99A2A" w14:textId="3AECD9E5" w:rsidR="00E54C45" w:rsidRPr="000579E6" w:rsidRDefault="00E54C45" w:rsidP="00E54C45">
      <w:pPr>
        <w:pStyle w:val="Listenabsatz"/>
        <w:numPr>
          <w:ilvl w:val="0"/>
          <w:numId w:val="8"/>
        </w:numPr>
        <w:jc w:val="both"/>
        <w:rPr>
          <w:rFonts w:ascii="Times New Roman" w:hAnsi="Times New Roman" w:cs="Times New Roman"/>
          <w:sz w:val="24"/>
        </w:rPr>
      </w:pPr>
      <w:r w:rsidRPr="000579E6">
        <w:rPr>
          <w:rFonts w:ascii="Times New Roman" w:hAnsi="Times New Roman" w:cs="Times New Roman"/>
          <w:sz w:val="24"/>
        </w:rPr>
        <w:t xml:space="preserve">Vergleicht die Emissionen der </w:t>
      </w:r>
      <w:r w:rsidR="000579E6" w:rsidRPr="000579E6">
        <w:rPr>
          <w:rFonts w:ascii="Times New Roman" w:hAnsi="Times New Roman" w:cs="Times New Roman"/>
          <w:sz w:val="24"/>
        </w:rPr>
        <w:t>Kompaktklasse</w:t>
      </w:r>
      <w:r w:rsidRPr="000579E6">
        <w:rPr>
          <w:rFonts w:ascii="Times New Roman" w:hAnsi="Times New Roman" w:cs="Times New Roman"/>
          <w:sz w:val="24"/>
        </w:rPr>
        <w:t xml:space="preserve"> aus Tabelle 2 mit den Aut</w:t>
      </w:r>
      <w:r w:rsidR="00930818">
        <w:rPr>
          <w:rFonts w:ascii="Times New Roman" w:hAnsi="Times New Roman" w:cs="Times New Roman"/>
          <w:sz w:val="24"/>
        </w:rPr>
        <w:t>os der oberen Mittelklasse in</w:t>
      </w:r>
      <w:r w:rsidR="00157BEA">
        <w:rPr>
          <w:rFonts w:ascii="Times New Roman" w:hAnsi="Times New Roman" w:cs="Times New Roman"/>
          <w:sz w:val="24"/>
        </w:rPr>
        <w:t xml:space="preserve"> Material</w:t>
      </w:r>
      <w:r w:rsidR="00930818">
        <w:rPr>
          <w:rFonts w:ascii="Times New Roman" w:hAnsi="Times New Roman" w:cs="Times New Roman"/>
          <w:sz w:val="24"/>
        </w:rPr>
        <w:t xml:space="preserve"> M</w:t>
      </w:r>
      <w:r w:rsidRPr="000579E6">
        <w:rPr>
          <w:rFonts w:ascii="Times New Roman" w:hAnsi="Times New Roman" w:cs="Times New Roman"/>
          <w:sz w:val="24"/>
        </w:rPr>
        <w:t>4.</w:t>
      </w:r>
      <w:r w:rsidR="00820A19">
        <w:rPr>
          <w:rFonts w:ascii="Times New Roman" w:hAnsi="Times New Roman" w:cs="Times New Roman"/>
          <w:sz w:val="24"/>
        </w:rPr>
        <w:t>2</w:t>
      </w:r>
    </w:p>
    <w:sectPr w:rsidR="00E54C45" w:rsidRPr="000579E6">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D745BA" w14:textId="77777777" w:rsidR="007A153D" w:rsidRDefault="007A153D" w:rsidP="000757EA">
      <w:pPr>
        <w:spacing w:after="0" w:line="240" w:lineRule="auto"/>
      </w:pPr>
      <w:r>
        <w:separator/>
      </w:r>
    </w:p>
  </w:endnote>
  <w:endnote w:type="continuationSeparator" w:id="0">
    <w:p w14:paraId="09F8767D" w14:textId="77777777" w:rsidR="007A153D" w:rsidRDefault="007A153D" w:rsidP="0007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589351F" w14:textId="77777777" w:rsidR="00D916D4" w:rsidRDefault="00D916D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2968B1" w14:textId="77777777" w:rsidR="00D916D4" w:rsidRDefault="00D916D4">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6FB87D" w14:textId="77777777" w:rsidR="00D916D4" w:rsidRDefault="00D916D4">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EBD153" w14:textId="77777777" w:rsidR="007A153D" w:rsidRDefault="007A153D" w:rsidP="000757EA">
      <w:pPr>
        <w:spacing w:after="0" w:line="240" w:lineRule="auto"/>
      </w:pPr>
      <w:r>
        <w:separator/>
      </w:r>
    </w:p>
  </w:footnote>
  <w:footnote w:type="continuationSeparator" w:id="0">
    <w:p w14:paraId="21D6C488" w14:textId="77777777" w:rsidR="007A153D" w:rsidRDefault="007A153D" w:rsidP="000757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5A12C" w14:textId="77777777" w:rsidR="00D916D4" w:rsidRDefault="00D916D4">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C0DEDB" w14:textId="0B4E8D28" w:rsidR="000757EA" w:rsidRDefault="00D916D4" w:rsidP="000757EA">
    <w:pPr>
      <w:pStyle w:val="Kopfzeile"/>
    </w:pPr>
    <w:bookmarkStart w:id="0" w:name="_GoBack"/>
    <w:r>
      <w:rPr>
        <w:noProof/>
        <w:lang w:eastAsia="de-DE"/>
      </w:rPr>
      <w:drawing>
        <wp:anchor distT="0" distB="0" distL="114300" distR="114300" simplePos="0" relativeHeight="251662336" behindDoc="1" locked="0" layoutInCell="1" allowOverlap="1" wp14:anchorId="0099C7FB" wp14:editId="29443FBD">
          <wp:simplePos x="0" y="0"/>
          <wp:positionH relativeFrom="margin">
            <wp:align>right</wp:align>
          </wp:positionH>
          <wp:positionV relativeFrom="paragraph">
            <wp:posOffset>-325755</wp:posOffset>
          </wp:positionV>
          <wp:extent cx="1066800" cy="237490"/>
          <wp:effectExtent l="0" t="0" r="0" b="0"/>
          <wp:wrapTight wrapText="bothSides">
            <wp:wrapPolygon edited="0">
              <wp:start x="0" y="0"/>
              <wp:lineTo x="0" y="19059"/>
              <wp:lineTo x="6943" y="19059"/>
              <wp:lineTo x="21214" y="17326"/>
              <wp:lineTo x="21214" y="3465"/>
              <wp:lineTo x="6943" y="0"/>
              <wp:lineTo x="0" y="0"/>
            </wp:wrapPolygon>
          </wp:wrapTight>
          <wp:docPr id="2" name="Grafik 2"/>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6800" cy="237490"/>
                  </a:xfrm>
                  <a:prstGeom prst="rect">
                    <a:avLst/>
                  </a:prstGeom>
                </pic:spPr>
              </pic:pic>
            </a:graphicData>
          </a:graphic>
        </wp:anchor>
      </w:drawing>
    </w:r>
    <w:bookmarkEnd w:id="0"/>
    <w:r w:rsidR="000757EA">
      <w:rPr>
        <w:rFonts w:cs="Open Sans"/>
        <w:noProof/>
        <w:sz w:val="32"/>
        <w:lang w:eastAsia="de-DE"/>
      </w:rPr>
      <mc:AlternateContent>
        <mc:Choice Requires="wps">
          <w:drawing>
            <wp:anchor distT="0" distB="0" distL="114300" distR="114300" simplePos="0" relativeHeight="251660288" behindDoc="0" locked="0" layoutInCell="1" allowOverlap="1" wp14:anchorId="3AC4281D" wp14:editId="1243AD31">
              <wp:simplePos x="0" y="0"/>
              <wp:positionH relativeFrom="margin">
                <wp:align>center</wp:align>
              </wp:positionH>
              <wp:positionV relativeFrom="paragraph">
                <wp:posOffset>-2638689</wp:posOffset>
              </wp:positionV>
              <wp:extent cx="7753350" cy="2922270"/>
              <wp:effectExtent l="19050" t="19050" r="19050" b="11430"/>
              <wp:wrapNone/>
              <wp:docPr id="4" name="Rechteck 4"/>
              <wp:cNvGraphicFramePr/>
              <a:graphic xmlns:a="http://schemas.openxmlformats.org/drawingml/2006/main">
                <a:graphicData uri="http://schemas.microsoft.com/office/word/2010/wordprocessingShape">
                  <wps:wsp>
                    <wps:cNvSpPr/>
                    <wps:spPr>
                      <a:xfrm>
                        <a:off x="0" y="0"/>
                        <a:ext cx="7753350" cy="2922270"/>
                      </a:xfrm>
                      <a:prstGeom prst="rect">
                        <a:avLst/>
                      </a:prstGeom>
                      <a:noFill/>
                      <a:ln w="28575">
                        <a:solidFill>
                          <a:srgbClr val="234BA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42A20B" id="Rechteck 4" o:spid="_x0000_s1026" style="position:absolute;margin-left:0;margin-top:-207.75pt;width:610.5pt;height:230.1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" filled="f" strokecolor="#234ba5" strokeweight="2.25pt">
              <w10:wrap anchorx="margin"/>
            </v:rect>
          </w:pict>
        </mc:Fallback>
      </mc:AlternateContent>
    </w:r>
    <w:r w:rsidR="000757EA">
      <w:rPr>
        <w:noProof/>
        <w:lang w:eastAsia="de-DE"/>
      </w:rPr>
      <w:drawing>
        <wp:anchor distT="0" distB="0" distL="114300" distR="114300" simplePos="0" relativeHeight="251661312" behindDoc="1" locked="0" layoutInCell="1" allowOverlap="1" wp14:anchorId="4957DD4F" wp14:editId="4AD1F57E">
          <wp:simplePos x="0" y="0"/>
          <wp:positionH relativeFrom="column">
            <wp:posOffset>-247840</wp:posOffset>
          </wp:positionH>
          <wp:positionV relativeFrom="paragraph">
            <wp:posOffset>-391548</wp:posOffset>
          </wp:positionV>
          <wp:extent cx="930275" cy="637540"/>
          <wp:effectExtent l="0" t="0" r="317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0275" cy="637540"/>
                  </a:xfrm>
                  <a:prstGeom prst="rect">
                    <a:avLst/>
                  </a:prstGeom>
                  <a:noFill/>
                </pic:spPr>
              </pic:pic>
            </a:graphicData>
          </a:graphic>
          <wp14:sizeRelH relativeFrom="page">
            <wp14:pctWidth>0</wp14:pctWidth>
          </wp14:sizeRelH>
          <wp14:sizeRelV relativeFrom="page">
            <wp14:pctHeight>0</wp14:pctHeight>
          </wp14:sizeRelV>
        </wp:anchor>
      </w:drawing>
    </w:r>
    <w:r w:rsidR="000757EA">
      <w:rPr>
        <w:noProof/>
        <w:lang w:eastAsia="de-DE"/>
      </w:rPr>
      <mc:AlternateContent>
        <mc:Choice Requires="wps">
          <w:drawing>
            <wp:anchor distT="0" distB="0" distL="114300" distR="114300" simplePos="0" relativeHeight="251659264" behindDoc="0" locked="0" layoutInCell="1" allowOverlap="1" wp14:anchorId="73C3BBC9" wp14:editId="37080621">
              <wp:simplePos x="0" y="0"/>
              <wp:positionH relativeFrom="margin">
                <wp:posOffset>699770</wp:posOffset>
              </wp:positionH>
              <wp:positionV relativeFrom="paragraph">
                <wp:posOffset>-44623</wp:posOffset>
              </wp:positionV>
              <wp:extent cx="5169824" cy="441325"/>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9824" cy="441325"/>
                      </a:xfrm>
                      <a:prstGeom prst="rect">
                        <a:avLst/>
                      </a:prstGeom>
                      <a:noFill/>
                      <a:ln w="9525">
                        <a:noFill/>
                        <a:miter lim="800000"/>
                        <a:headEnd/>
                        <a:tailEnd/>
                      </a:ln>
                    </wps:spPr>
                    <wps:txbx>
                      <w:txbxContent>
                        <w:p w14:paraId="49E0006C" w14:textId="77777777" w:rsidR="000757EA" w:rsidRPr="00AF5E4D" w:rsidRDefault="000F3682" w:rsidP="000F3682">
                          <w:pPr>
                            <w:jc w:val="right"/>
                            <w:rPr>
                              <w:rFonts w:cs="Times New Roman"/>
                              <w:smallCaps/>
                              <w:color w:val="234BA5"/>
                              <w:spacing w:val="20"/>
                              <w:sz w:val="36"/>
                              <w:szCs w:val="36"/>
                              <w:lang w:val="en-GB"/>
                            </w:rPr>
                          </w:pPr>
                          <w:r>
                            <w:rPr>
                              <w:rFonts w:cs="Times New Roman"/>
                              <w:smallCaps/>
                              <w:color w:val="234BA5"/>
                              <w:spacing w:val="20"/>
                              <w:sz w:val="36"/>
                              <w:szCs w:val="36"/>
                              <w:lang w:val="en-GB"/>
                            </w:rPr>
                            <w:t>Material 5.1</w:t>
                          </w: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type w14:anchorId="73C3BBC9" id="_x0000_t202" coordsize="21600,21600" o:spt="202" path="m,l,21600r21600,l21600,xe">
              <v:stroke joinstyle="miter"/>
              <v:path gradientshapeok="t" o:connecttype="rect"/>
            </v:shapetype>
            <v:shape id="Textfeld 2" o:spid="_x0000_s1026" type="#_x0000_t202" style="position:absolute;margin-left:55.1pt;margin-top:-3.5pt;width:407.05pt;height:34.7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" filled="f" stroked="f">
              <v:textbox>
                <w:txbxContent>
                  <w:p w14:paraId="49E0006C" w14:textId="77777777" w:rsidR="000757EA" w:rsidRPr="00AF5E4D" w:rsidRDefault="000F3682" w:rsidP="000F3682">
                    <w:pPr>
                      <w:jc w:val="right"/>
                      <w:rPr>
                        <w:rFonts w:cs="Times New Roman"/>
                        <w:smallCaps/>
                        <w:color w:val="234BA5"/>
                        <w:spacing w:val="20"/>
                        <w:sz w:val="36"/>
                        <w:szCs w:val="36"/>
                        <w:lang w:val="en-GB"/>
                      </w:rPr>
                    </w:pPr>
                    <w:r>
                      <w:rPr>
                        <w:rFonts w:cs="Times New Roman"/>
                        <w:smallCaps/>
                        <w:color w:val="234BA5"/>
                        <w:spacing w:val="20"/>
                        <w:sz w:val="36"/>
                        <w:szCs w:val="36"/>
                        <w:lang w:val="en-GB"/>
                      </w:rPr>
                      <w:t>Material 5.1</w:t>
                    </w:r>
                  </w:p>
                </w:txbxContent>
              </v:textbox>
              <w10:wrap anchorx="margin"/>
            </v:shape>
          </w:pict>
        </mc:Fallback>
      </mc:AlternateContent>
    </w:r>
  </w:p>
  <w:p w14:paraId="7F324A94" w14:textId="77777777" w:rsidR="000757EA" w:rsidRDefault="000757EA">
    <w:pPr>
      <w:pStyle w:val="Kopfzeil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9AC4E7" w14:textId="77777777" w:rsidR="00D916D4" w:rsidRDefault="00D916D4">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313291"/>
    <w:multiLevelType w:val="hybridMultilevel"/>
    <w:tmpl w:val="3CFA99FC"/>
    <w:lvl w:ilvl="0" w:tplc="1DDCE3F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547375"/>
    <w:multiLevelType w:val="hybridMultilevel"/>
    <w:tmpl w:val="BEB0FF8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B5818AD"/>
    <w:multiLevelType w:val="hybridMultilevel"/>
    <w:tmpl w:val="94F292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33B859C0"/>
    <w:multiLevelType w:val="hybridMultilevel"/>
    <w:tmpl w:val="BD7A9A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A39608F"/>
    <w:multiLevelType w:val="hybridMultilevel"/>
    <w:tmpl w:val="36C490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3E8B1ABB"/>
    <w:multiLevelType w:val="hybridMultilevel"/>
    <w:tmpl w:val="5FDAC8E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1F02AB6"/>
    <w:multiLevelType w:val="hybridMultilevel"/>
    <w:tmpl w:val="5F7C98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EBD34D9"/>
    <w:multiLevelType w:val="hybridMultilevel"/>
    <w:tmpl w:val="D93C5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2"/>
  </w:num>
  <w:num w:numId="4">
    <w:abstractNumId w:val="3"/>
  </w:num>
  <w:num w:numId="5">
    <w:abstractNumId w:val="7"/>
  </w:num>
  <w:num w:numId="6">
    <w:abstractNumId w:val="0"/>
  </w:num>
  <w:num w:numId="7">
    <w:abstractNumId w:val="1"/>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0F2"/>
    <w:rsid w:val="000533D0"/>
    <w:rsid w:val="000579E6"/>
    <w:rsid w:val="000757EA"/>
    <w:rsid w:val="000C4DF2"/>
    <w:rsid w:val="000F3682"/>
    <w:rsid w:val="000F50F2"/>
    <w:rsid w:val="00157BEA"/>
    <w:rsid w:val="002308B1"/>
    <w:rsid w:val="002F44B1"/>
    <w:rsid w:val="00456D5A"/>
    <w:rsid w:val="004B22AE"/>
    <w:rsid w:val="00557D4D"/>
    <w:rsid w:val="00604DCA"/>
    <w:rsid w:val="00666F75"/>
    <w:rsid w:val="00672D5A"/>
    <w:rsid w:val="007A153D"/>
    <w:rsid w:val="00820A19"/>
    <w:rsid w:val="00846233"/>
    <w:rsid w:val="008B0B38"/>
    <w:rsid w:val="00906A76"/>
    <w:rsid w:val="00930818"/>
    <w:rsid w:val="009D1575"/>
    <w:rsid w:val="00A13C1B"/>
    <w:rsid w:val="00A22311"/>
    <w:rsid w:val="00A36965"/>
    <w:rsid w:val="00A75C3C"/>
    <w:rsid w:val="00B47A65"/>
    <w:rsid w:val="00C90C6F"/>
    <w:rsid w:val="00D866AF"/>
    <w:rsid w:val="00D916D4"/>
    <w:rsid w:val="00E01513"/>
    <w:rsid w:val="00E54C45"/>
    <w:rsid w:val="00E66702"/>
    <w:rsid w:val="00EF6187"/>
    <w:rsid w:val="00F15DD0"/>
    <w:rsid w:val="00F35EEB"/>
    <w:rsid w:val="00F6543E"/>
    <w:rsid w:val="00F66E7D"/>
    <w:rsid w:val="00F93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68044C"/>
  <w15:chartTrackingRefBased/>
  <w15:docId w15:val="{232AE5D7-F353-436A-A61C-7D9EA68B7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47A65"/>
    <w:pPr>
      <w:spacing w:line="276" w:lineRule="auto"/>
    </w:pPr>
    <w:rPr>
      <w:rFonts w:ascii="Times New Roman" w:hAnsi="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757EA"/>
    <w:pPr>
      <w:tabs>
        <w:tab w:val="center" w:pos="4536"/>
        <w:tab w:val="right" w:pos="9072"/>
      </w:tabs>
      <w:spacing w:after="0" w:line="240" w:lineRule="auto"/>
    </w:pPr>
    <w:rPr>
      <w:rFonts w:asciiTheme="minorHAnsi" w:hAnsiTheme="minorHAnsi"/>
    </w:rPr>
  </w:style>
  <w:style w:type="character" w:customStyle="1" w:styleId="KopfzeileZchn">
    <w:name w:val="Kopfzeile Zchn"/>
    <w:basedOn w:val="Absatz-Standardschriftart"/>
    <w:link w:val="Kopfzeile"/>
    <w:uiPriority w:val="99"/>
    <w:rsid w:val="000757EA"/>
  </w:style>
  <w:style w:type="paragraph" w:styleId="Fuzeile">
    <w:name w:val="footer"/>
    <w:basedOn w:val="Standard"/>
    <w:link w:val="FuzeileZchn"/>
    <w:uiPriority w:val="99"/>
    <w:unhideWhenUsed/>
    <w:rsid w:val="000757EA"/>
    <w:pPr>
      <w:tabs>
        <w:tab w:val="center" w:pos="4536"/>
        <w:tab w:val="right" w:pos="9072"/>
      </w:tabs>
      <w:spacing w:after="0" w:line="240" w:lineRule="auto"/>
    </w:pPr>
    <w:rPr>
      <w:rFonts w:asciiTheme="minorHAnsi" w:hAnsiTheme="minorHAnsi"/>
    </w:rPr>
  </w:style>
  <w:style w:type="character" w:customStyle="1" w:styleId="FuzeileZchn">
    <w:name w:val="Fußzeile Zchn"/>
    <w:basedOn w:val="Absatz-Standardschriftart"/>
    <w:link w:val="Fuzeile"/>
    <w:uiPriority w:val="99"/>
    <w:rsid w:val="000757EA"/>
  </w:style>
  <w:style w:type="paragraph" w:styleId="Listenabsatz">
    <w:name w:val="List Paragraph"/>
    <w:basedOn w:val="Standard"/>
    <w:uiPriority w:val="34"/>
    <w:qFormat/>
    <w:rsid w:val="000757EA"/>
    <w:pPr>
      <w:spacing w:line="259" w:lineRule="auto"/>
      <w:ind w:left="720"/>
      <w:contextualSpacing/>
    </w:pPr>
    <w:rPr>
      <w:rFonts w:asciiTheme="minorHAnsi" w:hAnsiTheme="minorHAnsi"/>
    </w:rPr>
  </w:style>
  <w:style w:type="table" w:styleId="Tabellenraster">
    <w:name w:val="Table Grid"/>
    <w:basedOn w:val="NormaleTabelle"/>
    <w:uiPriority w:val="39"/>
    <w:rsid w:val="000757EA"/>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B47A65"/>
    <w:pPr>
      <w:spacing w:after="200" w:line="240" w:lineRule="auto"/>
    </w:pPr>
    <w:rPr>
      <w:i/>
      <w:iCs/>
      <w:color w:val="44546A" w:themeColor="text2"/>
      <w:sz w:val="18"/>
      <w:szCs w:val="18"/>
    </w:rPr>
  </w:style>
  <w:style w:type="character" w:styleId="Kommentarzeichen">
    <w:name w:val="annotation reference"/>
    <w:basedOn w:val="Absatz-Standardschriftart"/>
    <w:uiPriority w:val="99"/>
    <w:semiHidden/>
    <w:unhideWhenUsed/>
    <w:rsid w:val="000F3682"/>
    <w:rPr>
      <w:sz w:val="16"/>
      <w:szCs w:val="16"/>
    </w:rPr>
  </w:style>
  <w:style w:type="paragraph" w:styleId="Kommentartext">
    <w:name w:val="annotation text"/>
    <w:basedOn w:val="Standard"/>
    <w:link w:val="KommentartextZchn"/>
    <w:uiPriority w:val="99"/>
    <w:unhideWhenUsed/>
    <w:rsid w:val="000F3682"/>
    <w:pPr>
      <w:spacing w:line="240" w:lineRule="auto"/>
    </w:pPr>
    <w:rPr>
      <w:sz w:val="20"/>
      <w:szCs w:val="20"/>
    </w:rPr>
  </w:style>
  <w:style w:type="character" w:customStyle="1" w:styleId="KommentartextZchn">
    <w:name w:val="Kommentartext Zchn"/>
    <w:basedOn w:val="Absatz-Standardschriftart"/>
    <w:link w:val="Kommentartext"/>
    <w:uiPriority w:val="99"/>
    <w:rsid w:val="000F3682"/>
    <w:rPr>
      <w:rFonts w:ascii="Times New Roman" w:hAnsi="Times New Roman"/>
      <w:sz w:val="20"/>
      <w:szCs w:val="20"/>
    </w:rPr>
  </w:style>
  <w:style w:type="paragraph" w:styleId="Sprechblasentext">
    <w:name w:val="Balloon Text"/>
    <w:basedOn w:val="Standard"/>
    <w:link w:val="SprechblasentextZchn"/>
    <w:uiPriority w:val="99"/>
    <w:semiHidden/>
    <w:unhideWhenUsed/>
    <w:rsid w:val="000F3682"/>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F3682"/>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E01513"/>
    <w:rPr>
      <w:b/>
      <w:bCs/>
    </w:rPr>
  </w:style>
  <w:style w:type="character" w:customStyle="1" w:styleId="KommentarthemaZchn">
    <w:name w:val="Kommentarthema Zchn"/>
    <w:basedOn w:val="KommentartextZchn"/>
    <w:link w:val="Kommentarthema"/>
    <w:uiPriority w:val="99"/>
    <w:semiHidden/>
    <w:rsid w:val="00E01513"/>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Arbeitsblatt1.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n-US">
                <a:latin typeface="Times New Roman" panose="02020603050405020304" pitchFamily="18" charset="0"/>
                <a:cs typeface="Times New Roman" panose="02020603050405020304" pitchFamily="18" charset="0"/>
              </a:rPr>
              <a:t>Martkanteile nach Fahrzeugtypen</a:t>
            </a:r>
            <a:r>
              <a:rPr lang="en-US" baseline="0">
                <a:latin typeface="Times New Roman" panose="02020603050405020304" pitchFamily="18" charset="0"/>
                <a:cs typeface="Times New Roman" panose="02020603050405020304" pitchFamily="18" charset="0"/>
              </a:rPr>
              <a:t> in %</a:t>
            </a:r>
            <a:endParaRPr lang="en-US">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de-DE"/>
        </a:p>
      </c:txPr>
    </c:title>
    <c:autoTitleDeleted val="0"/>
    <c:plotArea>
      <c:layout/>
      <c:pieChart>
        <c:varyColors val="1"/>
        <c:ser>
          <c:idx val="0"/>
          <c:order val="0"/>
          <c:tx>
            <c:strRef>
              <c:f>Tabelle1!$B$1</c:f>
              <c:strCache>
                <c:ptCount val="1"/>
                <c:pt idx="0">
                  <c:v>Verkauf</c:v>
                </c:pt>
              </c:strCache>
            </c:strRef>
          </c:tx>
          <c:dPt>
            <c:idx val="0"/>
            <c:bubble3D val="0"/>
            <c:spPr>
              <a:solidFill>
                <a:srgbClr val="C00000"/>
              </a:solidFill>
              <a:ln w="19050">
                <a:solidFill>
                  <a:schemeClr val="lt1"/>
                </a:solidFill>
              </a:ln>
              <a:effectLst/>
            </c:spPr>
          </c:dPt>
          <c:dPt>
            <c:idx val="1"/>
            <c:bubble3D val="0"/>
            <c:spPr>
              <a:solidFill>
                <a:srgbClr val="0070C0"/>
              </a:solidFill>
              <a:ln w="19050">
                <a:solidFill>
                  <a:schemeClr val="lt1"/>
                </a:solidFill>
              </a:ln>
              <a:effectLst/>
            </c:spPr>
          </c:dPt>
          <c:dPt>
            <c:idx val="2"/>
            <c:bubble3D val="0"/>
            <c:spPr>
              <a:solidFill>
                <a:srgbClr val="00B050"/>
              </a:solidFill>
              <a:ln w="19050">
                <a:solidFill>
                  <a:schemeClr val="lt1"/>
                </a:solidFill>
              </a:ln>
              <a:effectLst/>
            </c:spPr>
          </c:dPt>
          <c:dPt>
            <c:idx val="3"/>
            <c:bubble3D val="0"/>
            <c:spPr>
              <a:solidFill>
                <a:schemeClr val="accent4"/>
              </a:solidFill>
              <a:ln w="19050">
                <a:solidFill>
                  <a:schemeClr val="lt1"/>
                </a:solidFill>
              </a:ln>
              <a:effectLst/>
            </c:spPr>
          </c:dPt>
          <c:dPt>
            <c:idx val="4"/>
            <c:bubble3D val="0"/>
            <c:spPr>
              <a:solidFill>
                <a:srgbClr val="BF8FDD"/>
              </a:solidFill>
              <a:ln w="19050">
                <a:solidFill>
                  <a:schemeClr val="lt1"/>
                </a:solidFill>
              </a:ln>
              <a:effectLst/>
            </c:spPr>
          </c:dPt>
          <c:dPt>
            <c:idx val="5"/>
            <c:bubble3D val="0"/>
            <c:spPr>
              <a:solidFill>
                <a:srgbClr val="FFFF00"/>
              </a:solidFill>
              <a:ln w="19050">
                <a:solidFill>
                  <a:schemeClr val="lt1"/>
                </a:solidFill>
              </a:ln>
              <a:effectLst/>
            </c:spPr>
          </c:dPt>
          <c:dPt>
            <c:idx val="6"/>
            <c:bubble3D val="0"/>
            <c:spPr>
              <a:solidFill>
                <a:schemeClr val="accent1">
                  <a:lumMod val="60000"/>
                </a:schemeClr>
              </a:solidFill>
              <a:ln w="19050">
                <a:solidFill>
                  <a:schemeClr val="lt1"/>
                </a:solidFill>
              </a:ln>
              <a:effectLst/>
            </c:spPr>
          </c:dPt>
          <c:dPt>
            <c:idx val="7"/>
            <c:bubble3D val="0"/>
            <c:spPr>
              <a:solidFill>
                <a:schemeClr val="accent2">
                  <a:lumMod val="60000"/>
                </a:schemeClr>
              </a:solidFill>
              <a:ln w="19050">
                <a:solidFill>
                  <a:schemeClr val="lt1"/>
                </a:solidFill>
              </a:ln>
              <a:effectLst/>
            </c:spPr>
          </c:dPt>
          <c:dPt>
            <c:idx val="8"/>
            <c:bubble3D val="0"/>
            <c:spPr>
              <a:solidFill>
                <a:schemeClr val="accent3">
                  <a:lumMod val="60000"/>
                </a:schemeClr>
              </a:solidFill>
              <a:ln w="19050">
                <a:solidFill>
                  <a:schemeClr val="lt1"/>
                </a:solidFill>
              </a:ln>
              <a:effectLst/>
            </c:spPr>
          </c:dPt>
          <c:dPt>
            <c:idx val="9"/>
            <c:bubble3D val="0"/>
            <c:spPr>
              <a:solidFill>
                <a:schemeClr val="accent4">
                  <a:lumMod val="60000"/>
                </a:schemeClr>
              </a:solidFill>
              <a:ln w="19050">
                <a:solidFill>
                  <a:schemeClr val="lt1"/>
                </a:solidFill>
              </a:ln>
              <a:effectLst/>
            </c:spPr>
          </c:dPt>
          <c:dPt>
            <c:idx val="10"/>
            <c:bubble3D val="0"/>
            <c:spPr>
              <a:solidFill>
                <a:schemeClr val="accent5">
                  <a:lumMod val="60000"/>
                </a:schemeClr>
              </a:solidFill>
              <a:ln w="19050">
                <a:solidFill>
                  <a:schemeClr val="lt1"/>
                </a:solidFill>
              </a:ln>
              <a:effectLst/>
            </c:spPr>
          </c:dPt>
          <c:dPt>
            <c:idx val="11"/>
            <c:bubble3D val="0"/>
            <c:spPr>
              <a:solidFill>
                <a:schemeClr val="accent6">
                  <a:lumMod val="60000"/>
                </a:schemeClr>
              </a:solidFill>
              <a:ln w="19050">
                <a:solidFill>
                  <a:schemeClr val="lt1"/>
                </a:solidFill>
              </a:ln>
              <a:effectLst/>
            </c:spPr>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Tabelle1!$A$2:$A$13</c:f>
              <c:strCache>
                <c:ptCount val="12"/>
                <c:pt idx="0">
                  <c:v>1. Kompaktklasse</c:v>
                </c:pt>
                <c:pt idx="1">
                  <c:v>2. Kleinwagen</c:v>
                </c:pt>
                <c:pt idx="2">
                  <c:v>3. Mittelklasse</c:v>
                </c:pt>
                <c:pt idx="3">
                  <c:v>4. SUV</c:v>
                </c:pt>
                <c:pt idx="4">
                  <c:v>5. Kleinstwagen</c:v>
                </c:pt>
                <c:pt idx="5">
                  <c:v>6. Geländwagen</c:v>
                </c:pt>
                <c:pt idx="6">
                  <c:v>7. Obere Mittelklasse</c:v>
                </c:pt>
                <c:pt idx="7">
                  <c:v>8. Großraum-Vans</c:v>
                </c:pt>
                <c:pt idx="8">
                  <c:v>9. Mini-Vans</c:v>
                </c:pt>
                <c:pt idx="9">
                  <c:v>10. Sportwagen</c:v>
                </c:pt>
                <c:pt idx="10">
                  <c:v>11. Wohnmobile</c:v>
                </c:pt>
                <c:pt idx="11">
                  <c:v>12. Oberklasse</c:v>
                </c:pt>
              </c:strCache>
            </c:strRef>
          </c:cat>
          <c:val>
            <c:numRef>
              <c:f>Tabelle1!$B$2:$B$13</c:f>
              <c:numCache>
                <c:formatCode>0.00%</c:formatCode>
                <c:ptCount val="12"/>
                <c:pt idx="0">
                  <c:v>0.247</c:v>
                </c:pt>
                <c:pt idx="1">
                  <c:v>0.185</c:v>
                </c:pt>
                <c:pt idx="2">
                  <c:v>0.127</c:v>
                </c:pt>
                <c:pt idx="3">
                  <c:v>8.8999999999999996E-2</c:v>
                </c:pt>
                <c:pt idx="4">
                  <c:v>6.9000000000000006E-2</c:v>
                </c:pt>
                <c:pt idx="5">
                  <c:v>5.8000000000000003E-2</c:v>
                </c:pt>
                <c:pt idx="6">
                  <c:v>3.9E-2</c:v>
                </c:pt>
                <c:pt idx="7">
                  <c:v>4.1000000000000002E-2</c:v>
                </c:pt>
                <c:pt idx="8" formatCode="0%">
                  <c:v>0.04</c:v>
                </c:pt>
                <c:pt idx="9">
                  <c:v>1.9E-2</c:v>
                </c:pt>
                <c:pt idx="10">
                  <c:v>1.4E-2</c:v>
                </c:pt>
                <c:pt idx="11">
                  <c:v>6.0000000000000001E-3</c:v>
                </c:pt>
              </c:numCache>
            </c:numRef>
          </c:val>
        </c:ser>
        <c:dLbls>
          <c:showLegendKey val="0"/>
          <c:showVal val="0"/>
          <c:showCatName val="0"/>
          <c:showSerName val="0"/>
          <c:showPercent val="0"/>
          <c:showBubbleSize val="0"/>
          <c:showLeaderLines val="1"/>
        </c:dLbls>
        <c:firstSliceAng val="0"/>
      </c:pieChart>
      <c:spPr>
        <a:noFill/>
        <a:ln>
          <a:noFill/>
        </a:ln>
        <a:effectLst/>
      </c:spPr>
    </c:plotArea>
    <c:legend>
      <c:legendPos val="b"/>
      <c:overlay val="0"/>
      <c:spPr>
        <a:noFill/>
        <a:ln>
          <a:noFill/>
        </a:ln>
        <a:effectLst/>
      </c:spPr>
      <c:txPr>
        <a:bodyPr rot="0" spcFirstLastPara="1" vertOverflow="ellipsis" vert="horz" wrap="square" anchor="ctr" anchorCtr="1"/>
        <a:lstStyle/>
        <a:p>
          <a:pPr>
            <a:defRPr sz="1000" b="1"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30DC48-560C-4342-AD33-D4DB370C6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558</Words>
  <Characters>3522</Characters>
  <Application>Microsoft Office Word</Application>
  <DocSecurity>0</DocSecurity>
  <Lines>29</Lines>
  <Paragraphs>8</Paragraphs>
  <ScaleCrop>false</ScaleCrop>
  <Company/>
  <LinksUpToDate>false</LinksUpToDate>
  <CharactersWithSpaces>4072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Bastian</dc:creator>
  <cp:keywords/>
  <dc:description/>
  <cp:lastModifiedBy>Bastian</cp:lastModifiedBy>
  <cp:revision>25</cp:revision>
  <dcterms:created xsi:type="dcterms:W3CDTF">2022-02-01T10:55:00Z</dcterms:created>
  <dcterms:modified xsi:type="dcterms:W3CDTF">2023-10-15T15:31:00Z</dcterms:modified>
</cp:coreProperties>
</file>