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BB305F" w14:textId="77777777" w:rsidR="00120BA5" w:rsidRPr="00120BA5" w:rsidRDefault="00120BA5" w:rsidP="00120BA5">
      <w:pPr>
        <w:spacing w:after="0" w:line="240" w:lineRule="auto"/>
        <w:jc w:val="center"/>
        <w:rPr>
          <w:rFonts w:ascii="Calibri" w:eastAsia="DengXian" w:hAnsi="Calibri" w:cs="Arial"/>
          <w:sz w:val="32"/>
          <w:szCs w:val="32"/>
          <w:lang w:val="nb-NO" w:eastAsia="zh-CN"/>
        </w:rPr>
      </w:pPr>
      <w:r w:rsidRPr="00120BA5">
        <w:rPr>
          <w:rFonts w:ascii="Calibri" w:eastAsia="DengXian" w:hAnsi="Calibri" w:cs="Arial"/>
          <w:sz w:val="32"/>
          <w:szCs w:val="32"/>
          <w:lang w:val="nb-NO" w:eastAsia="zh-CN"/>
        </w:rPr>
        <w:t>MA6004 autumn 2022</w:t>
      </w:r>
    </w:p>
    <w:p w14:paraId="4B3BA838" w14:textId="77777777" w:rsidR="00120BA5" w:rsidRPr="00120BA5" w:rsidRDefault="00120BA5" w:rsidP="00120BA5">
      <w:pPr>
        <w:spacing w:after="0" w:line="240" w:lineRule="auto"/>
        <w:jc w:val="center"/>
        <w:rPr>
          <w:rFonts w:ascii="Calibri" w:eastAsia="DengXian" w:hAnsi="Calibri" w:cs="Arial"/>
          <w:sz w:val="32"/>
          <w:szCs w:val="32"/>
          <w:lang w:val="nb-NO" w:eastAsia="zh-CN"/>
        </w:rPr>
      </w:pPr>
    </w:p>
    <w:p w14:paraId="4AB141FD" w14:textId="77777777" w:rsidR="00120BA5" w:rsidRPr="00120BA5" w:rsidRDefault="00120BA5" w:rsidP="00120BA5">
      <w:pPr>
        <w:spacing w:after="0" w:line="240" w:lineRule="auto"/>
        <w:jc w:val="center"/>
        <w:rPr>
          <w:rFonts w:ascii="Calibri" w:eastAsia="DengXian" w:hAnsi="Calibri" w:cs="Arial"/>
          <w:sz w:val="32"/>
          <w:szCs w:val="32"/>
          <w:lang w:val="nb-NO" w:eastAsia="zh-CN"/>
        </w:rPr>
      </w:pPr>
      <w:r w:rsidRPr="00120BA5">
        <w:rPr>
          <w:rFonts w:ascii="Calibri" w:eastAsia="DengXian" w:hAnsi="Calibri" w:cs="Arial"/>
          <w:sz w:val="32"/>
          <w:szCs w:val="32"/>
          <w:lang w:val="nb-NO" w:eastAsia="zh-CN"/>
        </w:rPr>
        <w:t>READINGS</w:t>
      </w:r>
    </w:p>
    <w:p w14:paraId="0D3D51FE" w14:textId="77777777" w:rsidR="00120BA5" w:rsidRPr="00120BA5" w:rsidRDefault="00120BA5" w:rsidP="00120BA5">
      <w:pPr>
        <w:spacing w:after="0" w:line="240" w:lineRule="auto"/>
        <w:jc w:val="center"/>
        <w:rPr>
          <w:rFonts w:ascii="Calibri" w:eastAsia="DengXian" w:hAnsi="Calibri" w:cs="Arial"/>
          <w:sz w:val="32"/>
          <w:szCs w:val="32"/>
          <w:lang w:val="nb-NO" w:eastAsia="zh-CN"/>
        </w:rPr>
      </w:pPr>
    </w:p>
    <w:p w14:paraId="047F30E7" w14:textId="77777777" w:rsidR="00120BA5" w:rsidRPr="00120BA5" w:rsidRDefault="00120BA5" w:rsidP="00120BA5">
      <w:pPr>
        <w:spacing w:after="120" w:line="240" w:lineRule="auto"/>
        <w:ind w:left="720" w:hanging="720"/>
        <w:jc w:val="center"/>
        <w:rPr>
          <w:rFonts w:ascii="Calibri" w:eastAsia="DengXian" w:hAnsi="Calibri" w:cs="Arial"/>
          <w:sz w:val="32"/>
          <w:szCs w:val="32"/>
          <w:lang w:val="nb-NO" w:eastAsia="zh-CN"/>
        </w:rPr>
      </w:pPr>
    </w:p>
    <w:p w14:paraId="1E83C72A" w14:textId="77777777" w:rsidR="00120BA5" w:rsidRPr="00120BA5" w:rsidRDefault="00120BA5" w:rsidP="00120BA5">
      <w:pPr>
        <w:spacing w:after="120" w:line="240" w:lineRule="auto"/>
        <w:ind w:left="720" w:hanging="720"/>
        <w:rPr>
          <w:rFonts w:ascii="Calibri" w:eastAsia="DengXian" w:hAnsi="Calibri" w:cs="Arial"/>
          <w:lang w:val="nb-NO" w:eastAsia="zh-CN"/>
        </w:rPr>
      </w:pPr>
      <w:r w:rsidRPr="00120BA5">
        <w:rPr>
          <w:rFonts w:ascii="Calibri" w:eastAsia="DengXian" w:hAnsi="Calibri" w:cs="Arial"/>
          <w:lang w:val="nb-NO" w:eastAsia="zh-CN"/>
        </w:rPr>
        <w:t xml:space="preserve">Gulliksen, T., Hashemi, A. M., &amp; Hole, A. (2022).  </w:t>
      </w:r>
      <w:r w:rsidRPr="00120BA5">
        <w:rPr>
          <w:rFonts w:ascii="Calibri" w:eastAsia="DengXian" w:hAnsi="Calibri" w:cs="Arial"/>
          <w:i/>
          <w:iCs/>
          <w:lang w:val="nb-NO" w:eastAsia="zh-CN"/>
        </w:rPr>
        <w:t>Matematikk i praksis</w:t>
      </w:r>
      <w:r w:rsidRPr="00120BA5">
        <w:rPr>
          <w:rFonts w:ascii="Calibri" w:eastAsia="DengXian" w:hAnsi="Calibri" w:cs="Arial"/>
          <w:lang w:val="nb-NO" w:eastAsia="zh-CN"/>
        </w:rPr>
        <w:t xml:space="preserve"> (7th Ed.). Universitetsforlaget. </w:t>
      </w:r>
    </w:p>
    <w:p w14:paraId="407C6768" w14:textId="77777777" w:rsidR="00120BA5" w:rsidRPr="00120BA5" w:rsidRDefault="00120BA5" w:rsidP="00120BA5">
      <w:pPr>
        <w:spacing w:after="0" w:line="240" w:lineRule="auto"/>
        <w:rPr>
          <w:rFonts w:ascii="Calibri" w:eastAsia="DengXian" w:hAnsi="Calibri" w:cs="Arial"/>
          <w:lang w:val="nb-NO" w:eastAsia="zh-CN"/>
        </w:rPr>
      </w:pPr>
    </w:p>
    <w:p w14:paraId="7F97CFC1" w14:textId="77777777" w:rsidR="00120BA5" w:rsidRPr="00120BA5" w:rsidRDefault="00120BA5" w:rsidP="00120BA5">
      <w:pPr>
        <w:spacing w:after="0" w:line="240" w:lineRule="auto"/>
        <w:ind w:left="720"/>
        <w:rPr>
          <w:rFonts w:ascii="Calibri" w:eastAsia="DengXian" w:hAnsi="Calibri" w:cs="Arial"/>
          <w:lang w:val="sv-SE" w:eastAsia="zh-CN"/>
        </w:rPr>
      </w:pPr>
      <w:r w:rsidRPr="00120BA5">
        <w:rPr>
          <w:rFonts w:ascii="Calibri" w:eastAsia="DengXian" w:hAnsi="Calibri" w:cs="Arial"/>
          <w:lang w:val="sv-SE" w:eastAsia="zh-CN"/>
        </w:rPr>
        <w:t>Ch. 2: 2.1-2.2</w:t>
      </w:r>
    </w:p>
    <w:p w14:paraId="7E0A0A2F" w14:textId="77777777" w:rsidR="00120BA5" w:rsidRPr="00120BA5" w:rsidRDefault="00120BA5" w:rsidP="00120BA5">
      <w:pPr>
        <w:spacing w:after="0" w:line="240" w:lineRule="auto"/>
        <w:ind w:left="720"/>
        <w:rPr>
          <w:rFonts w:ascii="Calibri" w:eastAsia="DengXian" w:hAnsi="Calibri" w:cs="Arial"/>
          <w:lang w:val="sv-SE" w:eastAsia="zh-CN"/>
        </w:rPr>
      </w:pPr>
      <w:r w:rsidRPr="00120BA5">
        <w:rPr>
          <w:rFonts w:ascii="Calibri" w:eastAsia="DengXian" w:hAnsi="Calibri" w:cs="Arial"/>
          <w:lang w:val="sv-SE" w:eastAsia="zh-CN"/>
        </w:rPr>
        <w:t>Ch. 3: 3.1-3.5</w:t>
      </w:r>
    </w:p>
    <w:p w14:paraId="62359CA4" w14:textId="77777777" w:rsidR="00120BA5" w:rsidRPr="00120BA5" w:rsidRDefault="00120BA5" w:rsidP="00120BA5">
      <w:pPr>
        <w:spacing w:after="0" w:line="240" w:lineRule="auto"/>
        <w:ind w:left="720"/>
        <w:rPr>
          <w:rFonts w:ascii="Calibri" w:eastAsia="DengXian" w:hAnsi="Calibri" w:cs="Arial"/>
          <w:lang w:val="sv-SE" w:eastAsia="zh-CN"/>
        </w:rPr>
      </w:pPr>
      <w:r w:rsidRPr="00120BA5">
        <w:rPr>
          <w:rFonts w:ascii="Calibri" w:eastAsia="DengXian" w:hAnsi="Calibri" w:cs="Arial"/>
          <w:lang w:val="sv-SE" w:eastAsia="zh-CN"/>
        </w:rPr>
        <w:t>Ch. 4: 4.1-4.5</w:t>
      </w:r>
    </w:p>
    <w:p w14:paraId="3DC72B40" w14:textId="77777777" w:rsidR="00120BA5" w:rsidRPr="00120BA5" w:rsidRDefault="00120BA5" w:rsidP="00120BA5">
      <w:pPr>
        <w:spacing w:after="0" w:line="240" w:lineRule="auto"/>
        <w:ind w:left="720"/>
        <w:rPr>
          <w:rFonts w:ascii="Calibri" w:eastAsia="DengXian" w:hAnsi="Calibri" w:cs="Arial"/>
          <w:lang w:val="sv-SE" w:eastAsia="zh-CN"/>
        </w:rPr>
      </w:pPr>
      <w:r w:rsidRPr="00120BA5">
        <w:rPr>
          <w:rFonts w:ascii="Calibri" w:eastAsia="DengXian" w:hAnsi="Calibri" w:cs="Arial"/>
          <w:lang w:val="sv-SE" w:eastAsia="zh-CN"/>
        </w:rPr>
        <w:t>Ch. 5: 5.1-5.3</w:t>
      </w:r>
    </w:p>
    <w:p w14:paraId="1CD310C4" w14:textId="77777777" w:rsidR="00120BA5" w:rsidRPr="00120BA5" w:rsidRDefault="00120BA5" w:rsidP="00120BA5">
      <w:pPr>
        <w:spacing w:after="0" w:line="240" w:lineRule="auto"/>
        <w:ind w:left="720"/>
        <w:rPr>
          <w:rFonts w:ascii="Calibri" w:eastAsia="DengXian" w:hAnsi="Calibri" w:cs="Arial"/>
          <w:lang w:val="sv-SE" w:eastAsia="zh-CN"/>
        </w:rPr>
      </w:pPr>
      <w:r w:rsidRPr="00120BA5">
        <w:rPr>
          <w:rFonts w:ascii="Calibri" w:eastAsia="DengXian" w:hAnsi="Calibri" w:cs="Arial"/>
          <w:lang w:val="sv-SE" w:eastAsia="zh-CN"/>
        </w:rPr>
        <w:t>Ch. 6: 6.1-6.7, 6.10</w:t>
      </w:r>
    </w:p>
    <w:p w14:paraId="6836F2DC" w14:textId="77777777" w:rsidR="00120BA5" w:rsidRPr="00120BA5" w:rsidRDefault="00120BA5" w:rsidP="00120BA5">
      <w:pPr>
        <w:spacing w:after="0" w:line="240" w:lineRule="auto"/>
        <w:ind w:left="720"/>
        <w:rPr>
          <w:rFonts w:ascii="Calibri" w:eastAsia="DengXian" w:hAnsi="Calibri" w:cs="Arial"/>
          <w:lang w:val="en-US" w:eastAsia="zh-CN"/>
        </w:rPr>
      </w:pPr>
      <w:r w:rsidRPr="00120BA5">
        <w:rPr>
          <w:rFonts w:ascii="Calibri" w:eastAsia="DengXian" w:hAnsi="Calibri" w:cs="Arial"/>
          <w:lang w:val="en-US" w:eastAsia="zh-CN"/>
        </w:rPr>
        <w:t>Ch. 7: 7.1-7.5, 7.7</w:t>
      </w:r>
    </w:p>
    <w:p w14:paraId="1F0FE2F3" w14:textId="77777777" w:rsidR="00120BA5" w:rsidRPr="00120BA5" w:rsidRDefault="00120BA5" w:rsidP="00120BA5">
      <w:pPr>
        <w:spacing w:after="0" w:line="240" w:lineRule="auto"/>
        <w:ind w:left="720"/>
        <w:rPr>
          <w:rFonts w:ascii="Calibri" w:eastAsia="DengXian" w:hAnsi="Calibri" w:cs="Arial"/>
          <w:lang w:val="en-US" w:eastAsia="zh-CN"/>
        </w:rPr>
      </w:pPr>
      <w:r w:rsidRPr="00120BA5">
        <w:rPr>
          <w:rFonts w:ascii="Calibri" w:eastAsia="DengXian" w:hAnsi="Calibri" w:cs="Arial"/>
          <w:lang w:val="en-US" w:eastAsia="zh-CN"/>
        </w:rPr>
        <w:t>Ch. 9: 9.1-9.2, 9.4, 9.6-9.7, 9.9</w:t>
      </w:r>
    </w:p>
    <w:p w14:paraId="3F8255E0" w14:textId="77777777" w:rsidR="00120BA5" w:rsidRPr="00120BA5" w:rsidRDefault="00120BA5" w:rsidP="00120BA5">
      <w:pPr>
        <w:spacing w:after="0" w:line="240" w:lineRule="auto"/>
        <w:rPr>
          <w:rFonts w:ascii="Calibri" w:eastAsia="DengXian" w:hAnsi="Calibri" w:cs="Arial"/>
          <w:lang w:val="en-US" w:eastAsia="zh-CN"/>
        </w:rPr>
      </w:pPr>
    </w:p>
    <w:p w14:paraId="062544CD" w14:textId="77777777" w:rsidR="00120BA5" w:rsidRPr="00120BA5" w:rsidRDefault="00120BA5" w:rsidP="00120BA5">
      <w:pPr>
        <w:spacing w:after="0" w:line="240" w:lineRule="auto"/>
        <w:rPr>
          <w:rFonts w:ascii="Calibri" w:eastAsia="DengXian" w:hAnsi="Calibri" w:cs="Arial"/>
          <w:lang w:val="en-US" w:eastAsia="zh-CN"/>
        </w:rPr>
      </w:pPr>
      <w:r w:rsidRPr="00120BA5">
        <w:rPr>
          <w:rFonts w:ascii="Calibri" w:eastAsia="DengXian" w:hAnsi="Calibri" w:cs="Arial"/>
          <w:lang w:val="en-US" w:eastAsia="zh-CN"/>
        </w:rPr>
        <w:t>Notes on numerical methods as a supplement to 6.10 and 9.9</w:t>
      </w:r>
    </w:p>
    <w:p w14:paraId="5ECD1874" w14:textId="77777777" w:rsidR="00120BA5" w:rsidRPr="00120BA5" w:rsidRDefault="00120BA5" w:rsidP="00120BA5">
      <w:pPr>
        <w:spacing w:after="0" w:line="240" w:lineRule="auto"/>
        <w:rPr>
          <w:rFonts w:ascii="Calibri" w:eastAsia="DengXian" w:hAnsi="Calibri" w:cs="Arial"/>
          <w:lang w:val="en-US" w:eastAsia="zh-CN"/>
        </w:rPr>
      </w:pPr>
    </w:p>
    <w:p w14:paraId="7D300BE1" w14:textId="77777777" w:rsidR="00120BA5" w:rsidRPr="00120BA5" w:rsidRDefault="00120BA5" w:rsidP="00120BA5">
      <w:pPr>
        <w:spacing w:after="0" w:line="240" w:lineRule="auto"/>
        <w:rPr>
          <w:rFonts w:ascii="Calibri" w:eastAsia="DengXian" w:hAnsi="Calibri" w:cs="Arial"/>
          <w:lang w:val="en-US" w:eastAsia="zh-CN"/>
        </w:rPr>
      </w:pPr>
      <w:r w:rsidRPr="00120BA5">
        <w:rPr>
          <w:rFonts w:ascii="Calibri" w:eastAsia="DengXian" w:hAnsi="Calibri" w:cs="Arial"/>
          <w:lang w:val="en-US" w:eastAsia="zh-CN"/>
        </w:rPr>
        <w:t xml:space="preserve">Ch. 1 in Gulliksen et al. is regarded as background material. </w:t>
      </w:r>
    </w:p>
    <w:p w14:paraId="3744AC9A" w14:textId="77777777" w:rsidR="00120BA5" w:rsidRPr="00120BA5" w:rsidRDefault="00120BA5" w:rsidP="00120BA5">
      <w:pPr>
        <w:spacing w:after="0" w:line="240" w:lineRule="auto"/>
        <w:rPr>
          <w:rFonts w:ascii="Calibri" w:eastAsia="DengXian" w:hAnsi="Calibri" w:cs="Arial"/>
          <w:lang w:val="en-US" w:eastAsia="zh-CN"/>
        </w:rPr>
      </w:pPr>
    </w:p>
    <w:p w14:paraId="609E5F25" w14:textId="77777777" w:rsidR="00120BA5" w:rsidRPr="00120BA5" w:rsidRDefault="00120BA5" w:rsidP="00120BA5">
      <w:pPr>
        <w:spacing w:after="120" w:line="240" w:lineRule="auto"/>
        <w:ind w:left="720" w:hanging="720"/>
        <w:rPr>
          <w:rFonts w:ascii="Calibri" w:eastAsia="DengXian" w:hAnsi="Calibri" w:cs="Arial"/>
          <w:lang w:val="en-US" w:eastAsia="zh-CN"/>
        </w:rPr>
      </w:pPr>
      <w:r w:rsidRPr="00120BA5">
        <w:rPr>
          <w:rFonts w:ascii="Calibri" w:eastAsia="DengXian" w:hAnsi="Calibri" w:cs="Arial"/>
          <w:lang w:val="pt-BR" w:eastAsia="zh-CN"/>
        </w:rPr>
        <w:t xml:space="preserve">Blum, W., &amp; Ferri, R. B. (2009). </w:t>
      </w:r>
      <w:r w:rsidRPr="00120BA5">
        <w:rPr>
          <w:rFonts w:ascii="Calibri" w:eastAsia="DengXian" w:hAnsi="Calibri" w:cs="Arial"/>
          <w:lang w:val="en-US" w:eastAsia="zh-CN"/>
        </w:rPr>
        <w:t xml:space="preserve">Mathematical modelling: Can it be taught and learnt? </w:t>
      </w:r>
      <w:r w:rsidRPr="00120BA5">
        <w:rPr>
          <w:rFonts w:ascii="Calibri" w:eastAsia="DengXian" w:hAnsi="Calibri" w:cs="Arial"/>
          <w:i/>
          <w:iCs/>
          <w:lang w:val="en-US" w:eastAsia="zh-CN"/>
        </w:rPr>
        <w:t xml:space="preserve">Journal of </w:t>
      </w:r>
      <w:r w:rsidRPr="00120BA5">
        <w:rPr>
          <w:rFonts w:ascii="Calibri" w:eastAsia="DengXian" w:hAnsi="Calibri" w:cs="Arial"/>
          <w:i/>
          <w:iCs/>
          <w:lang w:val="en-US" w:eastAsia="zh-CN"/>
        </w:rPr>
        <w:tab/>
        <w:t>Mathematical Modelling and Application, 1</w:t>
      </w:r>
      <w:r w:rsidRPr="00120BA5">
        <w:rPr>
          <w:rFonts w:ascii="Calibri" w:eastAsia="DengXian" w:hAnsi="Calibri" w:cs="Arial"/>
          <w:lang w:val="en-US" w:eastAsia="zh-CN"/>
        </w:rPr>
        <w:t>(1), 45-58.</w:t>
      </w:r>
    </w:p>
    <w:p w14:paraId="36B4E80E" w14:textId="77777777" w:rsidR="00120BA5" w:rsidRPr="00120BA5" w:rsidRDefault="00120BA5" w:rsidP="00120BA5">
      <w:pPr>
        <w:spacing w:after="120" w:line="240" w:lineRule="auto"/>
        <w:ind w:left="720" w:hanging="720"/>
        <w:rPr>
          <w:rFonts w:ascii="Calibri" w:eastAsia="DengXian" w:hAnsi="Calibri" w:cs="Arial"/>
          <w:lang w:val="nb-NO" w:eastAsia="zh-CN"/>
        </w:rPr>
      </w:pPr>
      <w:proofErr w:type="spellStart"/>
      <w:r w:rsidRPr="00120BA5">
        <w:rPr>
          <w:rFonts w:ascii="Calibri" w:eastAsia="DengXian" w:hAnsi="Calibri" w:cs="Arial"/>
          <w:lang w:val="en-US" w:eastAsia="zh-CN"/>
        </w:rPr>
        <w:t>Niss</w:t>
      </w:r>
      <w:proofErr w:type="spellEnd"/>
      <w:r w:rsidRPr="00120BA5">
        <w:rPr>
          <w:rFonts w:ascii="Calibri" w:eastAsia="DengXian" w:hAnsi="Calibri" w:cs="Arial"/>
          <w:lang w:val="en-US" w:eastAsia="zh-CN"/>
        </w:rPr>
        <w:t xml:space="preserve">, M. (2015). Prescriptive modelling – challenges and opportunities. In G. A. Stillman, W. Blum, &amp; M. S. </w:t>
      </w:r>
      <w:proofErr w:type="spellStart"/>
      <w:r w:rsidRPr="00120BA5">
        <w:rPr>
          <w:rFonts w:ascii="Calibri" w:eastAsia="DengXian" w:hAnsi="Calibri" w:cs="Arial"/>
          <w:lang w:val="en-US" w:eastAsia="zh-CN"/>
        </w:rPr>
        <w:t>Biembengut</w:t>
      </w:r>
      <w:proofErr w:type="spellEnd"/>
      <w:r w:rsidRPr="00120BA5">
        <w:rPr>
          <w:rFonts w:ascii="Calibri" w:eastAsia="DengXian" w:hAnsi="Calibri" w:cs="Arial"/>
          <w:lang w:val="en-US" w:eastAsia="zh-CN"/>
        </w:rPr>
        <w:t xml:space="preserve"> (Eds.), </w:t>
      </w:r>
      <w:r w:rsidRPr="00120BA5">
        <w:rPr>
          <w:rFonts w:ascii="Calibri" w:eastAsia="DengXian" w:hAnsi="Calibri" w:cs="Arial"/>
          <w:i/>
          <w:iCs/>
          <w:lang w:val="en-US" w:eastAsia="zh-CN"/>
        </w:rPr>
        <w:t xml:space="preserve">Mathematical modelling in education research and practice </w:t>
      </w:r>
      <w:r w:rsidRPr="00120BA5">
        <w:rPr>
          <w:rFonts w:ascii="Calibri" w:eastAsia="DengXian" w:hAnsi="Calibri" w:cs="Arial"/>
          <w:lang w:val="en-US" w:eastAsia="zh-CN"/>
        </w:rPr>
        <w:t xml:space="preserve">(pp. 67-79). Springer. </w:t>
      </w:r>
    </w:p>
    <w:p w14:paraId="55374437" w14:textId="77777777" w:rsidR="00120BA5" w:rsidRPr="00120BA5" w:rsidRDefault="00120BA5" w:rsidP="00120BA5">
      <w:pPr>
        <w:spacing w:after="0" w:line="240" w:lineRule="auto"/>
        <w:rPr>
          <w:rFonts w:ascii="Calibri" w:eastAsia="DengXian" w:hAnsi="Calibri" w:cs="Arial"/>
          <w:lang w:val="en-US" w:eastAsia="zh-CN"/>
        </w:rPr>
      </w:pPr>
    </w:p>
    <w:p w14:paraId="4440D7BC" w14:textId="77777777" w:rsidR="00120BA5" w:rsidRPr="00120BA5" w:rsidRDefault="00120BA5" w:rsidP="00120BA5">
      <w:pPr>
        <w:spacing w:after="0" w:line="240" w:lineRule="auto"/>
        <w:rPr>
          <w:rFonts w:ascii="Calibri" w:eastAsia="DengXian" w:hAnsi="Calibri" w:cs="Arial"/>
          <w:lang w:val="en-US" w:eastAsia="zh-CN"/>
        </w:rPr>
      </w:pPr>
    </w:p>
    <w:p w14:paraId="22F26F2A" w14:textId="77777777" w:rsidR="00F858DF" w:rsidRPr="00120BA5" w:rsidRDefault="00F858DF" w:rsidP="00120BA5"/>
    <w:sectPr w:rsidR="00F858DF" w:rsidRPr="00120BA5">
      <w:headerReference w:type="even" r:id="rId7"/>
      <w:headerReference w:type="default" r:id="rId8"/>
      <w:footerReference w:type="even" r:id="rId9"/>
      <w:footerReference w:type="default" r:id="rId10"/>
      <w:headerReference w:type="first" r:id="rId11"/>
      <w:footerReference w:type="first" r:id="rId12"/>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7F905F" w14:textId="77777777" w:rsidR="002F791B" w:rsidRDefault="002F791B" w:rsidP="000757EA">
      <w:pPr>
        <w:spacing w:after="0" w:line="240" w:lineRule="auto"/>
      </w:pPr>
      <w:r>
        <w:separator/>
      </w:r>
    </w:p>
  </w:endnote>
  <w:endnote w:type="continuationSeparator" w:id="0">
    <w:p w14:paraId="5C935205" w14:textId="77777777" w:rsidR="002F791B" w:rsidRDefault="002F791B" w:rsidP="000757E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Open Sans">
    <w:altName w:val="Open Sans"/>
    <w:charset w:val="00"/>
    <w:family w:val="swiss"/>
    <w:pitch w:val="variable"/>
    <w:sig w:usb0="E00002EF" w:usb1="4000205B" w:usb2="00000028"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F0D001" w14:textId="77777777" w:rsidR="005D419C" w:rsidRDefault="005D419C">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67CA7F" w14:textId="4F6D3C86" w:rsidR="005D419C" w:rsidRDefault="00314581">
    <w:pPr>
      <w:pStyle w:val="Fuzeile"/>
    </w:pPr>
    <w:r w:rsidRPr="00314581">
      <w:rPr>
        <w:noProof/>
      </w:rPr>
      <mc:AlternateContent>
        <mc:Choice Requires="wps">
          <w:drawing>
            <wp:anchor distT="0" distB="0" distL="114300" distR="114300" simplePos="0" relativeHeight="251668480" behindDoc="0" locked="0" layoutInCell="1" allowOverlap="1" wp14:anchorId="3C6DDD42" wp14:editId="669BBB6A">
              <wp:simplePos x="0" y="0"/>
              <wp:positionH relativeFrom="column">
                <wp:posOffset>4383300</wp:posOffset>
              </wp:positionH>
              <wp:positionV relativeFrom="paragraph">
                <wp:posOffset>32413</wp:posOffset>
              </wp:positionV>
              <wp:extent cx="1371021" cy="486968"/>
              <wp:effectExtent l="0" t="0" r="0" b="0"/>
              <wp:wrapNone/>
              <wp:docPr id="18" name="Textfeld 17">
                <a:extLst xmlns:a="http://schemas.openxmlformats.org/drawingml/2006/main">
                  <a:ext uri="{FF2B5EF4-FFF2-40B4-BE49-F238E27FC236}">
                    <a16:creationId xmlns:a16="http://schemas.microsoft.com/office/drawing/2014/main" id="{2A3C5C53-24D1-4847-85EA-892D052E51A6}"/>
                  </a:ext>
                </a:extLst>
              </wp:docPr>
              <wp:cNvGraphicFramePr/>
              <a:graphic xmlns:a="http://schemas.openxmlformats.org/drawingml/2006/main">
                <a:graphicData uri="http://schemas.microsoft.com/office/word/2010/wordprocessingShape">
                  <wps:wsp>
                    <wps:cNvSpPr txBox="1"/>
                    <wps:spPr>
                      <a:xfrm>
                        <a:off x="0" y="0"/>
                        <a:ext cx="1371021" cy="486968"/>
                      </a:xfrm>
                      <a:prstGeom prst="rect">
                        <a:avLst/>
                      </a:prstGeom>
                      <a:noFill/>
                    </wps:spPr>
                    <wps:txbx>
                      <w:txbxContent>
                        <w:p w14:paraId="1B2FA5BF" w14:textId="04DEB5FC" w:rsidR="00314581" w:rsidRPr="00120BA5" w:rsidRDefault="00314581" w:rsidP="00314581">
                          <w:pPr>
                            <w:spacing w:after="0" w:line="240" w:lineRule="auto"/>
                            <w:jc w:val="both"/>
                            <w:rPr>
                              <w:rFonts w:cs="Times New Roman"/>
                              <w:color w:val="000000"/>
                              <w:kern w:val="24"/>
                              <w:sz w:val="9"/>
                              <w:szCs w:val="9"/>
                              <w:lang w:val="en-US"/>
                            </w:rPr>
                          </w:pPr>
                          <w:r w:rsidRPr="00120BA5">
                            <w:rPr>
                              <w:rFonts w:cs="Times New Roman"/>
                              <w:color w:val="000000"/>
                              <w:kern w:val="24"/>
                              <w:sz w:val="9"/>
                              <w:szCs w:val="9"/>
                              <w:lang w:val="en-US"/>
                            </w:rPr>
                            <w:t>Disclaimer: This project has been funded with support from the European Commission. This communication reflects the views only of the author, and the Commission cannot be held responsible for any use which may be made of the information contained therein.</w:t>
                          </w:r>
                        </w:p>
                      </w:txbxContent>
                    </wps:txbx>
                    <wps:bodyPr wrap="square">
                      <a:noAutofit/>
                    </wps:bodyPr>
                  </wps:wsp>
                </a:graphicData>
              </a:graphic>
              <wp14:sizeRelH relativeFrom="margin">
                <wp14:pctWidth>0</wp14:pctWidth>
              </wp14:sizeRelH>
              <wp14:sizeRelV relativeFrom="margin">
                <wp14:pctHeight>0</wp14:pctHeight>
              </wp14:sizeRelV>
            </wp:anchor>
          </w:drawing>
        </mc:Choice>
        <mc:Fallback>
          <w:pict>
            <v:shapetype w14:anchorId="3C6DDD42" id="_x0000_t202" coordsize="21600,21600" o:spt="202" path="m,l,21600r21600,l21600,xe">
              <v:stroke joinstyle="miter"/>
              <v:path gradientshapeok="t" o:connecttype="rect"/>
            </v:shapetype>
            <v:shape id="Textfeld 17" o:spid="_x0000_s1027" type="#_x0000_t202" style="position:absolute;margin-left:345.15pt;margin-top:2.55pt;width:107.95pt;height:38.3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" filled="f" stroked="f">
              <v:textbox>
                <w:txbxContent>
                  <w:p w14:paraId="1B2FA5BF" w14:textId="04DEB5FC" w:rsidR="00314581" w:rsidRPr="00120BA5" w:rsidRDefault="00314581" w:rsidP="00314581">
                    <w:pPr>
                      <w:spacing w:after="0" w:line="240" w:lineRule="auto"/>
                      <w:jc w:val="both"/>
                      <w:rPr>
                        <w:rFonts w:cs="Times New Roman"/>
                        <w:color w:val="000000"/>
                        <w:kern w:val="24"/>
                        <w:sz w:val="9"/>
                        <w:szCs w:val="9"/>
                        <w:lang w:val="en-US"/>
                      </w:rPr>
                    </w:pPr>
                    <w:r w:rsidRPr="00120BA5">
                      <w:rPr>
                        <w:rFonts w:cs="Times New Roman"/>
                        <w:color w:val="000000"/>
                        <w:kern w:val="24"/>
                        <w:sz w:val="9"/>
                        <w:szCs w:val="9"/>
                        <w:lang w:val="en-US"/>
                      </w:rPr>
                      <w:t>Disclaimer: This project has been funded with support from the European Commission. This communication reflects the views only of the author, and the Commission cannot be held responsible for any use which may be made of the information contained therein.</w:t>
                    </w:r>
                  </w:p>
                </w:txbxContent>
              </v:textbox>
            </v:shape>
          </w:pict>
        </mc:Fallback>
      </mc:AlternateContent>
    </w:r>
    <w:r w:rsidRPr="00314581">
      <w:rPr>
        <w:noProof/>
      </w:rPr>
      <w:drawing>
        <wp:anchor distT="0" distB="0" distL="114300" distR="114300" simplePos="0" relativeHeight="251671552" behindDoc="1" locked="0" layoutInCell="1" allowOverlap="1" wp14:anchorId="3138A71A" wp14:editId="025F0CAE">
          <wp:simplePos x="0" y="0"/>
          <wp:positionH relativeFrom="margin">
            <wp:align>center</wp:align>
          </wp:positionH>
          <wp:positionV relativeFrom="paragraph">
            <wp:posOffset>177487</wp:posOffset>
          </wp:positionV>
          <wp:extent cx="768350" cy="266065"/>
          <wp:effectExtent l="0" t="0" r="0" b="635"/>
          <wp:wrapTight wrapText="bothSides">
            <wp:wrapPolygon edited="0">
              <wp:start x="0" y="0"/>
              <wp:lineTo x="0" y="20105"/>
              <wp:lineTo x="20886" y="20105"/>
              <wp:lineTo x="20886" y="0"/>
              <wp:lineTo x="0" y="0"/>
            </wp:wrapPolygon>
          </wp:wrapTight>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8350" cy="266065"/>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F20F37">
      <w:rPr>
        <w:rFonts w:ascii="Times New Roman" w:eastAsia="Calibri" w:hAnsi="Times New Roman" w:cs="Times New Roman"/>
        <w:noProof/>
        <w:color w:val="FF0000"/>
        <w:lang w:eastAsia="de-DE"/>
      </w:rPr>
      <w:drawing>
        <wp:anchor distT="0" distB="0" distL="114300" distR="114300" simplePos="0" relativeHeight="251663360" behindDoc="0" locked="0" layoutInCell="1" allowOverlap="1" wp14:anchorId="6B0F615F" wp14:editId="03A57D46">
          <wp:simplePos x="0" y="0"/>
          <wp:positionH relativeFrom="margin">
            <wp:align>left</wp:align>
          </wp:positionH>
          <wp:positionV relativeFrom="paragraph">
            <wp:posOffset>63073</wp:posOffset>
          </wp:positionV>
          <wp:extent cx="1775480" cy="395785"/>
          <wp:effectExtent l="0" t="0" r="0" b="4445"/>
          <wp:wrapNone/>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Grafik 19"/>
                  <pic:cNvPicPr/>
                </pic:nvPicPr>
                <pic:blipFill>
                  <a:blip r:embed="rId2" cstate="print">
                    <a:extLst>
                      <a:ext uri="{28A0092B-C50C-407E-A947-70E740481C1C}">
                        <a14:useLocalDpi xmlns:a14="http://schemas.microsoft.com/office/drawing/2010/main" val="0"/>
                      </a:ext>
                    </a:extLst>
                  </a:blip>
                  <a:stretch>
                    <a:fillRect/>
                  </a:stretch>
                </pic:blipFill>
                <pic:spPr>
                  <a:xfrm>
                    <a:off x="0" y="0"/>
                    <a:ext cx="1775480" cy="395785"/>
                  </a:xfrm>
                  <a:prstGeom prst="rect">
                    <a:avLst/>
                  </a:prstGeom>
                </pic:spPr>
              </pic:pic>
            </a:graphicData>
          </a:graphic>
          <wp14:sizeRelH relativeFrom="page">
            <wp14:pctWidth>0</wp14:pctWidth>
          </wp14:sizeRelH>
          <wp14:sizeRelV relativeFrom="page">
            <wp14:pctHeight>0</wp14:pctHeight>
          </wp14:sizeRelV>
        </wp:anchor>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7D7BD1" w14:textId="77777777" w:rsidR="005D419C" w:rsidRDefault="005D419C">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7D369A" w14:textId="77777777" w:rsidR="002F791B" w:rsidRDefault="002F791B" w:rsidP="000757EA">
      <w:pPr>
        <w:spacing w:after="0" w:line="240" w:lineRule="auto"/>
      </w:pPr>
      <w:r>
        <w:separator/>
      </w:r>
    </w:p>
  </w:footnote>
  <w:footnote w:type="continuationSeparator" w:id="0">
    <w:p w14:paraId="02906451" w14:textId="77777777" w:rsidR="002F791B" w:rsidRDefault="002F791B" w:rsidP="000757E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88AF1E" w14:textId="77777777" w:rsidR="005D419C" w:rsidRDefault="005D419C">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170AAB" w14:textId="23592DD8" w:rsidR="000757EA" w:rsidRDefault="00314581" w:rsidP="000757EA">
    <w:pPr>
      <w:pStyle w:val="Kopfzeile"/>
    </w:pPr>
    <w:r>
      <w:rPr>
        <w:noProof/>
        <w:lang w:eastAsia="de-DE"/>
      </w:rPr>
      <w:drawing>
        <wp:anchor distT="0" distB="0" distL="114300" distR="114300" simplePos="0" relativeHeight="251661312" behindDoc="1" locked="0" layoutInCell="1" allowOverlap="1" wp14:anchorId="7E6FBAFF" wp14:editId="2F406D6B">
          <wp:simplePos x="0" y="0"/>
          <wp:positionH relativeFrom="margin">
            <wp:align>left</wp:align>
          </wp:positionH>
          <wp:positionV relativeFrom="paragraph">
            <wp:posOffset>-391160</wp:posOffset>
          </wp:positionV>
          <wp:extent cx="930275" cy="637540"/>
          <wp:effectExtent l="0" t="0" r="3175" b="0"/>
          <wp:wrapNone/>
          <wp:docPr id="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30275" cy="637540"/>
                  </a:xfrm>
                  <a:prstGeom prst="rect">
                    <a:avLst/>
                  </a:prstGeom>
                  <a:noFill/>
                </pic:spPr>
              </pic:pic>
            </a:graphicData>
          </a:graphic>
          <wp14:sizeRelH relativeFrom="page">
            <wp14:pctWidth>0</wp14:pctWidth>
          </wp14:sizeRelH>
          <wp14:sizeRelV relativeFrom="page">
            <wp14:pctHeight>0</wp14:pctHeight>
          </wp14:sizeRelV>
        </wp:anchor>
      </w:drawing>
    </w:r>
    <w:r w:rsidRPr="00314581">
      <w:rPr>
        <w:noProof/>
      </w:rPr>
      <w:drawing>
        <wp:anchor distT="0" distB="0" distL="114300" distR="114300" simplePos="0" relativeHeight="251669504" behindDoc="1" locked="0" layoutInCell="1" allowOverlap="1" wp14:anchorId="16F234BA" wp14:editId="403F1614">
          <wp:simplePos x="0" y="0"/>
          <wp:positionH relativeFrom="margin">
            <wp:align>right</wp:align>
          </wp:positionH>
          <wp:positionV relativeFrom="paragraph">
            <wp:posOffset>-222288</wp:posOffset>
          </wp:positionV>
          <wp:extent cx="1199515" cy="334645"/>
          <wp:effectExtent l="0" t="0" r="635" b="8255"/>
          <wp:wrapTight wrapText="bothSides">
            <wp:wrapPolygon edited="0">
              <wp:start x="6518" y="0"/>
              <wp:lineTo x="1029" y="15985"/>
              <wp:lineTo x="1372" y="20903"/>
              <wp:lineTo x="17152" y="20903"/>
              <wp:lineTo x="21268" y="19674"/>
              <wp:lineTo x="21268" y="2459"/>
              <wp:lineTo x="9262" y="0"/>
              <wp:lineTo x="6518" y="0"/>
            </wp:wrapPolygon>
          </wp:wrapTight>
          <wp:docPr id="7" name="Grafik 11">
            <a:extLst xmlns:a="http://schemas.openxmlformats.org/drawingml/2006/main">
              <a:ext uri="{FF2B5EF4-FFF2-40B4-BE49-F238E27FC236}">
                <a16:creationId xmlns:a16="http://schemas.microsoft.com/office/drawing/2014/main" id="{E13C912C-BC30-4473-0371-EC4C4C71224B}"/>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Grafik 11">
                    <a:extLst>
                      <a:ext uri="{FF2B5EF4-FFF2-40B4-BE49-F238E27FC236}">
                        <a16:creationId xmlns:a16="http://schemas.microsoft.com/office/drawing/2014/main" id="{E13C912C-BC30-4473-0371-EC4C4C71224B}"/>
                      </a:ext>
                    </a:extLst>
                  </pic:cNvPr>
                  <pic:cNvPicPr>
                    <a:picLocks noChangeAspect="1"/>
                  </pic:cNvPicPr>
                </pic:nvPicPr>
                <pic:blipFill rotWithShape="1">
                  <a:blip r:embed="rId2" cstate="print">
                    <a:extLst>
                      <a:ext uri="{28A0092B-C50C-407E-A947-70E740481C1C}">
                        <a14:useLocalDpi xmlns:a14="http://schemas.microsoft.com/office/drawing/2010/main" val="0"/>
                      </a:ext>
                    </a:extLst>
                  </a:blip>
                  <a:srcRect t="11846" b="11539"/>
                  <a:stretch/>
                </pic:blipFill>
                <pic:spPr>
                  <a:xfrm>
                    <a:off x="0" y="0"/>
                    <a:ext cx="1199515" cy="334645"/>
                  </a:xfrm>
                  <a:prstGeom prst="rect">
                    <a:avLst/>
                  </a:prstGeom>
                </pic:spPr>
              </pic:pic>
            </a:graphicData>
          </a:graphic>
          <wp14:sizeRelV relativeFrom="margin">
            <wp14:pctHeight>0</wp14:pctHeight>
          </wp14:sizeRelV>
        </wp:anchor>
      </w:drawing>
    </w:r>
    <w:r w:rsidRPr="00314581">
      <w:rPr>
        <w:noProof/>
      </w:rPr>
      <w:drawing>
        <wp:anchor distT="0" distB="0" distL="114300" distR="114300" simplePos="0" relativeHeight="251666432" behindDoc="0" locked="0" layoutInCell="1" allowOverlap="1" wp14:anchorId="20A947D1" wp14:editId="6E00C4EF">
          <wp:simplePos x="0" y="0"/>
          <wp:positionH relativeFrom="column">
            <wp:posOffset>10212495</wp:posOffset>
          </wp:positionH>
          <wp:positionV relativeFrom="paragraph">
            <wp:posOffset>-1078146</wp:posOffset>
          </wp:positionV>
          <wp:extent cx="1654028" cy="434264"/>
          <wp:effectExtent l="0" t="0" r="3810" b="4445"/>
          <wp:wrapNone/>
          <wp:docPr id="12" name="Grafik 11">
            <a:extLst xmlns:a="http://schemas.openxmlformats.org/drawingml/2006/main">
              <a:ext uri="{FF2B5EF4-FFF2-40B4-BE49-F238E27FC236}">
                <a16:creationId xmlns:a16="http://schemas.microsoft.com/office/drawing/2014/main" id="{E13C912C-BC30-4473-0371-EC4C4C71224B}"/>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Grafik 11">
                    <a:extLst>
                      <a:ext uri="{FF2B5EF4-FFF2-40B4-BE49-F238E27FC236}">
                        <a16:creationId xmlns:a16="http://schemas.microsoft.com/office/drawing/2014/main" id="{E13C912C-BC30-4473-0371-EC4C4C71224B}"/>
                      </a:ext>
                    </a:extLst>
                  </pic:cNvPr>
                  <pic:cNvPicPr>
                    <a:picLocks noChangeAspect="1"/>
                  </pic:cNvPicPr>
                </pic:nvPicPr>
                <pic:blipFill rotWithShape="1">
                  <a:blip r:embed="rId2" cstate="print">
                    <a:extLst>
                      <a:ext uri="{28A0092B-C50C-407E-A947-70E740481C1C}">
                        <a14:useLocalDpi xmlns:a14="http://schemas.microsoft.com/office/drawing/2010/main" val="0"/>
                      </a:ext>
                    </a:extLst>
                  </a:blip>
                  <a:srcRect t="11846" b="11539"/>
                  <a:stretch/>
                </pic:blipFill>
                <pic:spPr>
                  <a:xfrm>
                    <a:off x="0" y="0"/>
                    <a:ext cx="1654028" cy="434264"/>
                  </a:xfrm>
                  <a:prstGeom prst="rect">
                    <a:avLst/>
                  </a:prstGeom>
                </pic:spPr>
              </pic:pic>
            </a:graphicData>
          </a:graphic>
          <wp14:sizeRelH relativeFrom="margin">
            <wp14:pctWidth>0</wp14:pctWidth>
          </wp14:sizeRelH>
          <wp14:sizeRelV relativeFrom="margin">
            <wp14:pctHeight>0</wp14:pctHeight>
          </wp14:sizeRelV>
        </wp:anchor>
      </w:drawing>
    </w:r>
    <w:r>
      <w:rPr>
        <w:noProof/>
        <w:lang w:eastAsia="de-DE"/>
      </w:rPr>
      <mc:AlternateContent>
        <mc:Choice Requires="wps">
          <w:drawing>
            <wp:anchor distT="0" distB="0" distL="114300" distR="114300" simplePos="0" relativeHeight="251659264" behindDoc="0" locked="0" layoutInCell="1" allowOverlap="1" wp14:anchorId="210CF84D" wp14:editId="3F16DC23">
              <wp:simplePos x="0" y="0"/>
              <wp:positionH relativeFrom="margin">
                <wp:posOffset>1521746</wp:posOffset>
              </wp:positionH>
              <wp:positionV relativeFrom="paragraph">
                <wp:posOffset>-223206</wp:posOffset>
              </wp:positionV>
              <wp:extent cx="1246595" cy="318337"/>
              <wp:effectExtent l="0" t="0" r="0" b="5715"/>
              <wp:wrapNone/>
              <wp:docPr id="21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46595" cy="318337"/>
                      </a:xfrm>
                      <a:prstGeom prst="rect">
                        <a:avLst/>
                      </a:prstGeom>
                      <a:noFill/>
                      <a:ln w="9525">
                        <a:noFill/>
                        <a:miter lim="800000"/>
                        <a:headEnd/>
                        <a:tailEnd/>
                      </a:ln>
                    </wps:spPr>
                    <wps:txbx>
                      <w:txbxContent>
                        <w:p w14:paraId="1F00D7BF" w14:textId="7D3ABFE5" w:rsidR="000757EA" w:rsidRPr="00AF5E4D" w:rsidRDefault="000757EA" w:rsidP="00F858DF">
                          <w:pPr>
                            <w:jc w:val="right"/>
                            <w:rPr>
                              <w:rFonts w:cs="Times New Roman"/>
                              <w:smallCaps/>
                              <w:color w:val="234BA5"/>
                              <w:spacing w:val="20"/>
                              <w:sz w:val="36"/>
                              <w:szCs w:val="36"/>
                              <w:lang w:val="en-GB"/>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210CF84D" id="_x0000_t202" coordsize="21600,21600" o:spt="202" path="m,l,21600r21600,l21600,xe">
              <v:stroke joinstyle="miter"/>
              <v:path gradientshapeok="t" o:connecttype="rect"/>
            </v:shapetype>
            <v:shape id="Textfeld 2" o:spid="_x0000_s1026" type="#_x0000_t202" style="position:absolute;margin-left:119.8pt;margin-top:-17.6pt;width:98.15pt;height:25.0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" filled="f" stroked="f">
              <v:textbox>
                <w:txbxContent>
                  <w:p w14:paraId="1F00D7BF" w14:textId="7D3ABFE5" w:rsidR="000757EA" w:rsidRPr="00AF5E4D" w:rsidRDefault="000757EA" w:rsidP="00F858DF">
                    <w:pPr>
                      <w:jc w:val="right"/>
                      <w:rPr>
                        <w:rFonts w:cs="Times New Roman"/>
                        <w:smallCaps/>
                        <w:color w:val="234BA5"/>
                        <w:spacing w:val="20"/>
                        <w:sz w:val="36"/>
                        <w:szCs w:val="36"/>
                        <w:lang w:val="en-GB"/>
                      </w:rPr>
                    </w:pPr>
                  </w:p>
                </w:txbxContent>
              </v:textbox>
              <w10:wrap anchorx="margin"/>
            </v:shape>
          </w:pict>
        </mc:Fallback>
      </mc:AlternateContent>
    </w:r>
    <w:r w:rsidR="000757EA">
      <w:rPr>
        <w:rFonts w:cs="Open Sans"/>
        <w:noProof/>
        <w:sz w:val="32"/>
        <w:lang w:eastAsia="de-DE"/>
      </w:rPr>
      <mc:AlternateContent>
        <mc:Choice Requires="wps">
          <w:drawing>
            <wp:anchor distT="0" distB="0" distL="114300" distR="114300" simplePos="0" relativeHeight="251660288" behindDoc="0" locked="0" layoutInCell="1" allowOverlap="1" wp14:anchorId="5800CFB3" wp14:editId="4080F91C">
              <wp:simplePos x="0" y="0"/>
              <wp:positionH relativeFrom="margin">
                <wp:align>center</wp:align>
              </wp:positionH>
              <wp:positionV relativeFrom="paragraph">
                <wp:posOffset>-2638689</wp:posOffset>
              </wp:positionV>
              <wp:extent cx="7753350" cy="2922270"/>
              <wp:effectExtent l="19050" t="19050" r="19050" b="11430"/>
              <wp:wrapNone/>
              <wp:docPr id="4" name="Rechteck 4"/>
              <wp:cNvGraphicFramePr/>
              <a:graphic xmlns:a="http://schemas.openxmlformats.org/drawingml/2006/main">
                <a:graphicData uri="http://schemas.microsoft.com/office/word/2010/wordprocessingShape">
                  <wps:wsp>
                    <wps:cNvSpPr/>
                    <wps:spPr>
                      <a:xfrm>
                        <a:off x="0" y="0"/>
                        <a:ext cx="7753350" cy="2922270"/>
                      </a:xfrm>
                      <a:prstGeom prst="rect">
                        <a:avLst/>
                      </a:prstGeom>
                      <a:noFill/>
                      <a:ln w="28575">
                        <a:solidFill>
                          <a:srgbClr val="234BA5"/>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1F7D318" id="Rechteck 4" o:spid="_x0000_s1026" style="position:absolute;margin-left:0;margin-top:-207.75pt;width:610.5pt;height:230.1pt;z-index:251660288;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" filled="f" strokecolor="#234ba5" strokeweight="2.25pt">
              <w10:wrap anchorx="margin"/>
            </v:rect>
          </w:pict>
        </mc:Fallback>
      </mc:AlternateContent>
    </w:r>
  </w:p>
  <w:p w14:paraId="0000FC58" w14:textId="268E0B34" w:rsidR="000757EA" w:rsidRDefault="000757EA">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B5CC0A" w14:textId="77777777" w:rsidR="005D419C" w:rsidRDefault="005D419C">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E72FB8"/>
    <w:multiLevelType w:val="hybridMultilevel"/>
    <w:tmpl w:val="B5D68AC0"/>
    <w:lvl w:ilvl="0" w:tplc="04140001">
      <w:start w:val="1"/>
      <w:numFmt w:val="bullet"/>
      <w:lvlText w:val=""/>
      <w:lvlJc w:val="left"/>
      <w:pPr>
        <w:ind w:left="360" w:hanging="360"/>
      </w:pPr>
      <w:rPr>
        <w:rFonts w:ascii="Symbol" w:hAnsi="Symbol" w:hint="default"/>
      </w:rPr>
    </w:lvl>
    <w:lvl w:ilvl="1" w:tplc="04140003">
      <w:start w:val="1"/>
      <w:numFmt w:val="bullet"/>
      <w:lvlText w:val="o"/>
      <w:lvlJc w:val="left"/>
      <w:pPr>
        <w:ind w:left="1080" w:hanging="360"/>
      </w:pPr>
      <w:rPr>
        <w:rFonts w:ascii="Courier New" w:hAnsi="Courier New" w:cs="Courier New" w:hint="default"/>
      </w:rPr>
    </w:lvl>
    <w:lvl w:ilvl="2" w:tplc="04140005">
      <w:start w:val="1"/>
      <w:numFmt w:val="bullet"/>
      <w:lvlText w:val=""/>
      <w:lvlJc w:val="left"/>
      <w:pPr>
        <w:ind w:left="1800" w:hanging="360"/>
      </w:pPr>
      <w:rPr>
        <w:rFonts w:ascii="Wingdings" w:hAnsi="Wingdings" w:hint="default"/>
      </w:rPr>
    </w:lvl>
    <w:lvl w:ilvl="3" w:tplc="04140001">
      <w:start w:val="1"/>
      <w:numFmt w:val="bullet"/>
      <w:lvlText w:val=""/>
      <w:lvlJc w:val="left"/>
      <w:pPr>
        <w:ind w:left="2520" w:hanging="360"/>
      </w:pPr>
      <w:rPr>
        <w:rFonts w:ascii="Symbol" w:hAnsi="Symbol" w:hint="default"/>
      </w:rPr>
    </w:lvl>
    <w:lvl w:ilvl="4" w:tplc="04140003">
      <w:start w:val="1"/>
      <w:numFmt w:val="bullet"/>
      <w:lvlText w:val="o"/>
      <w:lvlJc w:val="left"/>
      <w:pPr>
        <w:ind w:left="3240" w:hanging="360"/>
      </w:pPr>
      <w:rPr>
        <w:rFonts w:ascii="Courier New" w:hAnsi="Courier New" w:cs="Courier New" w:hint="default"/>
      </w:rPr>
    </w:lvl>
    <w:lvl w:ilvl="5" w:tplc="04140005">
      <w:start w:val="1"/>
      <w:numFmt w:val="bullet"/>
      <w:lvlText w:val=""/>
      <w:lvlJc w:val="left"/>
      <w:pPr>
        <w:ind w:left="3960" w:hanging="360"/>
      </w:pPr>
      <w:rPr>
        <w:rFonts w:ascii="Wingdings" w:hAnsi="Wingdings" w:hint="default"/>
      </w:rPr>
    </w:lvl>
    <w:lvl w:ilvl="6" w:tplc="04140001">
      <w:start w:val="1"/>
      <w:numFmt w:val="bullet"/>
      <w:lvlText w:val=""/>
      <w:lvlJc w:val="left"/>
      <w:pPr>
        <w:ind w:left="4680" w:hanging="360"/>
      </w:pPr>
      <w:rPr>
        <w:rFonts w:ascii="Symbol" w:hAnsi="Symbol" w:hint="default"/>
      </w:rPr>
    </w:lvl>
    <w:lvl w:ilvl="7" w:tplc="04140003">
      <w:start w:val="1"/>
      <w:numFmt w:val="bullet"/>
      <w:lvlText w:val="o"/>
      <w:lvlJc w:val="left"/>
      <w:pPr>
        <w:ind w:left="5400" w:hanging="360"/>
      </w:pPr>
      <w:rPr>
        <w:rFonts w:ascii="Courier New" w:hAnsi="Courier New" w:cs="Courier New" w:hint="default"/>
      </w:rPr>
    </w:lvl>
    <w:lvl w:ilvl="8" w:tplc="04140005">
      <w:start w:val="1"/>
      <w:numFmt w:val="bullet"/>
      <w:lvlText w:val=""/>
      <w:lvlJc w:val="left"/>
      <w:pPr>
        <w:ind w:left="6120" w:hanging="360"/>
      </w:pPr>
      <w:rPr>
        <w:rFonts w:ascii="Wingdings" w:hAnsi="Wingdings" w:hint="default"/>
      </w:rPr>
    </w:lvl>
  </w:abstractNum>
  <w:abstractNum w:abstractNumId="1" w15:restartNumberingAfterBreak="0">
    <w:nsid w:val="11313291"/>
    <w:multiLevelType w:val="hybridMultilevel"/>
    <w:tmpl w:val="3CFA99FC"/>
    <w:lvl w:ilvl="0" w:tplc="1DDCE3F2">
      <w:numFmt w:val="bullet"/>
      <w:lvlText w:val=""/>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789237A"/>
    <w:multiLevelType w:val="hybridMultilevel"/>
    <w:tmpl w:val="50D69BCE"/>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2B5818AD"/>
    <w:multiLevelType w:val="hybridMultilevel"/>
    <w:tmpl w:val="94F29252"/>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15:restartNumberingAfterBreak="0">
    <w:nsid w:val="33B859C0"/>
    <w:multiLevelType w:val="hybridMultilevel"/>
    <w:tmpl w:val="BD7A9AE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3A39608F"/>
    <w:multiLevelType w:val="hybridMultilevel"/>
    <w:tmpl w:val="36C4904E"/>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15:restartNumberingAfterBreak="0">
    <w:nsid w:val="4CA10263"/>
    <w:multiLevelType w:val="hybridMultilevel"/>
    <w:tmpl w:val="6F6C1902"/>
    <w:lvl w:ilvl="0" w:tplc="04070011">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15:restartNumberingAfterBreak="0">
    <w:nsid w:val="51F02AB6"/>
    <w:multiLevelType w:val="hybridMultilevel"/>
    <w:tmpl w:val="5F7C980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5AA37B15"/>
    <w:multiLevelType w:val="hybridMultilevel"/>
    <w:tmpl w:val="42D2C9C4"/>
    <w:lvl w:ilvl="0" w:tplc="0809000F">
      <w:start w:val="1"/>
      <w:numFmt w:val="decimal"/>
      <w:lvlText w:val="%1."/>
      <w:lvlJc w:val="left"/>
      <w:pPr>
        <w:ind w:left="360" w:hanging="360"/>
      </w:p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9" w15:restartNumberingAfterBreak="0">
    <w:nsid w:val="5EBD34D9"/>
    <w:multiLevelType w:val="hybridMultilevel"/>
    <w:tmpl w:val="D93C52C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5"/>
  </w:num>
  <w:num w:numId="2">
    <w:abstractNumId w:val="7"/>
  </w:num>
  <w:num w:numId="3">
    <w:abstractNumId w:val="3"/>
  </w:num>
  <w:num w:numId="4">
    <w:abstractNumId w:val="4"/>
  </w:num>
  <w:num w:numId="5">
    <w:abstractNumId w:val="9"/>
  </w:num>
  <w:num w:numId="6">
    <w:abstractNumId w:val="1"/>
  </w:num>
  <w:num w:numId="7">
    <w:abstractNumId w:val="2"/>
  </w:num>
  <w:num w:numId="8">
    <w:abstractNumId w:val="6"/>
  </w:num>
  <w:num w:numId="9">
    <w:abstractNumId w:val="8"/>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F50F2"/>
    <w:rsid w:val="000757EA"/>
    <w:rsid w:val="000F50F2"/>
    <w:rsid w:val="00120BA5"/>
    <w:rsid w:val="002F791B"/>
    <w:rsid w:val="00314581"/>
    <w:rsid w:val="00360917"/>
    <w:rsid w:val="003B33EB"/>
    <w:rsid w:val="003B364D"/>
    <w:rsid w:val="004264A1"/>
    <w:rsid w:val="00441C36"/>
    <w:rsid w:val="004E6AFA"/>
    <w:rsid w:val="0052434E"/>
    <w:rsid w:val="00546EE4"/>
    <w:rsid w:val="005D419C"/>
    <w:rsid w:val="00604DCA"/>
    <w:rsid w:val="0082714A"/>
    <w:rsid w:val="00846233"/>
    <w:rsid w:val="008A2A61"/>
    <w:rsid w:val="009B0444"/>
    <w:rsid w:val="009E1F2D"/>
    <w:rsid w:val="00A13C1B"/>
    <w:rsid w:val="00A815F2"/>
    <w:rsid w:val="00AB1FD3"/>
    <w:rsid w:val="00AC0C25"/>
    <w:rsid w:val="00B47A65"/>
    <w:rsid w:val="00CB200C"/>
    <w:rsid w:val="00D10FAA"/>
    <w:rsid w:val="00E33FD4"/>
    <w:rsid w:val="00EF6187"/>
    <w:rsid w:val="00F8171C"/>
    <w:rsid w:val="00F858D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3D6F1D6"/>
  <w15:chartTrackingRefBased/>
  <w15:docId w15:val="{232AE5D7-F353-436A-A61C-7D9EA68B74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B47A65"/>
    <w:pPr>
      <w:spacing w:line="276" w:lineRule="auto"/>
    </w:pPr>
    <w:rPr>
      <w:rFonts w:ascii="Times New Roman" w:hAnsi="Times New Roman"/>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0757EA"/>
    <w:pPr>
      <w:tabs>
        <w:tab w:val="center" w:pos="4536"/>
        <w:tab w:val="right" w:pos="9072"/>
      </w:tabs>
      <w:spacing w:after="0" w:line="240" w:lineRule="auto"/>
    </w:pPr>
    <w:rPr>
      <w:rFonts w:asciiTheme="minorHAnsi" w:hAnsiTheme="minorHAnsi"/>
    </w:rPr>
  </w:style>
  <w:style w:type="character" w:customStyle="1" w:styleId="KopfzeileZchn">
    <w:name w:val="Kopfzeile Zchn"/>
    <w:basedOn w:val="Absatz-Standardschriftart"/>
    <w:link w:val="Kopfzeile"/>
    <w:uiPriority w:val="99"/>
    <w:rsid w:val="000757EA"/>
  </w:style>
  <w:style w:type="paragraph" w:styleId="Fuzeile">
    <w:name w:val="footer"/>
    <w:basedOn w:val="Standard"/>
    <w:link w:val="FuzeileZchn"/>
    <w:uiPriority w:val="99"/>
    <w:unhideWhenUsed/>
    <w:rsid w:val="000757EA"/>
    <w:pPr>
      <w:tabs>
        <w:tab w:val="center" w:pos="4536"/>
        <w:tab w:val="right" w:pos="9072"/>
      </w:tabs>
      <w:spacing w:after="0" w:line="240" w:lineRule="auto"/>
    </w:pPr>
    <w:rPr>
      <w:rFonts w:asciiTheme="minorHAnsi" w:hAnsiTheme="minorHAnsi"/>
    </w:rPr>
  </w:style>
  <w:style w:type="character" w:customStyle="1" w:styleId="FuzeileZchn">
    <w:name w:val="Fußzeile Zchn"/>
    <w:basedOn w:val="Absatz-Standardschriftart"/>
    <w:link w:val="Fuzeile"/>
    <w:uiPriority w:val="99"/>
    <w:rsid w:val="000757EA"/>
  </w:style>
  <w:style w:type="paragraph" w:styleId="Listenabsatz">
    <w:name w:val="List Paragraph"/>
    <w:basedOn w:val="Standard"/>
    <w:uiPriority w:val="34"/>
    <w:qFormat/>
    <w:rsid w:val="000757EA"/>
    <w:pPr>
      <w:spacing w:line="259" w:lineRule="auto"/>
      <w:ind w:left="720"/>
      <w:contextualSpacing/>
    </w:pPr>
    <w:rPr>
      <w:rFonts w:asciiTheme="minorHAnsi" w:hAnsiTheme="minorHAnsi"/>
    </w:rPr>
  </w:style>
  <w:style w:type="table" w:styleId="Tabellenraster">
    <w:name w:val="Table Grid"/>
    <w:basedOn w:val="NormaleTabelle"/>
    <w:uiPriority w:val="39"/>
    <w:rsid w:val="000757EA"/>
    <w:pPr>
      <w:spacing w:after="0" w:line="240" w:lineRule="auto"/>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schriftung">
    <w:name w:val="caption"/>
    <w:basedOn w:val="Standard"/>
    <w:next w:val="Standard"/>
    <w:uiPriority w:val="35"/>
    <w:unhideWhenUsed/>
    <w:qFormat/>
    <w:rsid w:val="00B47A65"/>
    <w:pPr>
      <w:spacing w:after="200" w:line="240" w:lineRule="auto"/>
    </w:pPr>
    <w:rPr>
      <w:i/>
      <w:iCs/>
      <w:color w:val="44546A" w:themeColor="text2"/>
      <w:sz w:val="18"/>
      <w:szCs w:val="18"/>
    </w:rPr>
  </w:style>
  <w:style w:type="character" w:styleId="Kommentarzeichen">
    <w:name w:val="annotation reference"/>
    <w:basedOn w:val="Absatz-Standardschriftart"/>
    <w:uiPriority w:val="99"/>
    <w:semiHidden/>
    <w:unhideWhenUsed/>
    <w:rsid w:val="008A2A61"/>
    <w:rPr>
      <w:sz w:val="16"/>
      <w:szCs w:val="16"/>
    </w:rPr>
  </w:style>
  <w:style w:type="paragraph" w:styleId="Kommentartext">
    <w:name w:val="annotation text"/>
    <w:basedOn w:val="Standard"/>
    <w:link w:val="KommentartextZchn"/>
    <w:uiPriority w:val="99"/>
    <w:unhideWhenUsed/>
    <w:rsid w:val="008A2A61"/>
    <w:pPr>
      <w:spacing w:line="240" w:lineRule="auto"/>
    </w:pPr>
    <w:rPr>
      <w:sz w:val="20"/>
      <w:szCs w:val="20"/>
    </w:rPr>
  </w:style>
  <w:style w:type="character" w:customStyle="1" w:styleId="KommentartextZchn">
    <w:name w:val="Kommentartext Zchn"/>
    <w:basedOn w:val="Absatz-Standardschriftart"/>
    <w:link w:val="Kommentartext"/>
    <w:uiPriority w:val="99"/>
    <w:rsid w:val="008A2A61"/>
    <w:rPr>
      <w:rFonts w:ascii="Times New Roman" w:hAnsi="Times New Roman"/>
      <w:sz w:val="20"/>
      <w:szCs w:val="20"/>
    </w:rPr>
  </w:style>
  <w:style w:type="paragraph" w:styleId="Kommentarthema">
    <w:name w:val="annotation subject"/>
    <w:basedOn w:val="Kommentartext"/>
    <w:next w:val="Kommentartext"/>
    <w:link w:val="KommentarthemaZchn"/>
    <w:uiPriority w:val="99"/>
    <w:semiHidden/>
    <w:unhideWhenUsed/>
    <w:rsid w:val="008A2A61"/>
    <w:rPr>
      <w:b/>
      <w:bCs/>
    </w:rPr>
  </w:style>
  <w:style w:type="character" w:customStyle="1" w:styleId="KommentarthemaZchn">
    <w:name w:val="Kommentarthema Zchn"/>
    <w:basedOn w:val="KommentartextZchn"/>
    <w:link w:val="Kommentarthema"/>
    <w:uiPriority w:val="99"/>
    <w:semiHidden/>
    <w:rsid w:val="008A2A61"/>
    <w:rPr>
      <w:rFonts w:ascii="Times New Roman" w:hAnsi="Times New Roman"/>
      <w:b/>
      <w:bCs/>
      <w:sz w:val="20"/>
      <w:szCs w:val="20"/>
    </w:rPr>
  </w:style>
  <w:style w:type="paragraph" w:styleId="Sprechblasentext">
    <w:name w:val="Balloon Text"/>
    <w:basedOn w:val="Standard"/>
    <w:link w:val="SprechblasentextZchn"/>
    <w:uiPriority w:val="99"/>
    <w:semiHidden/>
    <w:unhideWhenUsed/>
    <w:rsid w:val="008A2A61"/>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8A2A61"/>
    <w:rPr>
      <w:rFonts w:ascii="Segoe UI" w:hAnsi="Segoe UI" w:cs="Segoe UI"/>
      <w:sz w:val="18"/>
      <w:szCs w:val="18"/>
    </w:rPr>
  </w:style>
  <w:style w:type="character" w:styleId="Hyperlink">
    <w:name w:val="Hyperlink"/>
    <w:basedOn w:val="Absatz-Standardschriftart"/>
    <w:uiPriority w:val="99"/>
    <w:unhideWhenUsed/>
    <w:rsid w:val="00F858DF"/>
    <w:rPr>
      <w:color w:val="0563C1" w:themeColor="hyperlink"/>
      <w:u w:val="single"/>
    </w:rPr>
  </w:style>
  <w:style w:type="paragraph" w:customStyle="1" w:styleId="CitaviLiteraturverzeichnis">
    <w:name w:val="Citavi Literaturverzeichnis"/>
    <w:basedOn w:val="Standard"/>
    <w:rsid w:val="009B0444"/>
    <w:pPr>
      <w:spacing w:after="0" w:line="259" w:lineRule="auto"/>
      <w:ind w:left="720" w:hanging="720"/>
    </w:pPr>
    <w:rPr>
      <w:rFonts w:ascii="Calibri" w:eastAsia="Times New Roman" w:hAnsi="Calibri" w:cs="Calibri"/>
      <w:szCs w:val="18"/>
    </w:rPr>
  </w:style>
  <w:style w:type="table" w:customStyle="1" w:styleId="Tabellenraster1">
    <w:name w:val="Tabellenraster1"/>
    <w:basedOn w:val="NormaleTabelle"/>
    <w:next w:val="Tabellenraster"/>
    <w:uiPriority w:val="39"/>
    <w:rsid w:val="00D10FAA"/>
    <w:pPr>
      <w:spacing w:after="0" w:line="240" w:lineRule="auto"/>
    </w:pPr>
    <w:rPr>
      <w:rFonts w:ascii="Calibri" w:eastAsia="Calibri" w:hAnsi="Calibri" w:cs="Arial"/>
      <w:sz w:val="24"/>
      <w:szCs w:val="24"/>
      <w:lang w:val="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36497361">
      <w:bodyDiv w:val="1"/>
      <w:marLeft w:val="0"/>
      <w:marRight w:val="0"/>
      <w:marTop w:val="0"/>
      <w:marBottom w:val="0"/>
      <w:divBdr>
        <w:top w:val="none" w:sz="0" w:space="0" w:color="auto"/>
        <w:left w:val="none" w:sz="0" w:space="0" w:color="auto"/>
        <w:bottom w:val="none" w:sz="0" w:space="0" w:color="auto"/>
        <w:right w:val="none" w:sz="0" w:space="0" w:color="auto"/>
      </w:divBdr>
    </w:div>
    <w:div w:id="678703895">
      <w:bodyDiv w:val="1"/>
      <w:marLeft w:val="0"/>
      <w:marRight w:val="0"/>
      <w:marTop w:val="0"/>
      <w:marBottom w:val="0"/>
      <w:divBdr>
        <w:top w:val="none" w:sz="0" w:space="0" w:color="auto"/>
        <w:left w:val="none" w:sz="0" w:space="0" w:color="auto"/>
        <w:bottom w:val="none" w:sz="0" w:space="0" w:color="auto"/>
        <w:right w:val="none" w:sz="0" w:space="0" w:color="auto"/>
      </w:divBdr>
    </w:div>
    <w:div w:id="10463667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emf"/></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104</Words>
  <Characters>657</Characters>
  <Application>Microsoft Office Word</Application>
  <DocSecurity>0</DocSecurity>
  <Lines>5</Lines>
  <Paragraphs>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760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Bastian</dc:creator>
  <cp:keywords/>
  <dc:description/>
  <cp:lastModifiedBy>Bastian Vajen</cp:lastModifiedBy>
  <cp:revision>18</cp:revision>
  <cp:lastPrinted>2023-10-15T15:34:00Z</cp:lastPrinted>
  <dcterms:created xsi:type="dcterms:W3CDTF">2022-02-01T10:55:00Z</dcterms:created>
  <dcterms:modified xsi:type="dcterms:W3CDTF">2023-10-17T11:55:00Z</dcterms:modified>
</cp:coreProperties>
</file>